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AE" w:rsidRPr="00231AF9" w:rsidRDefault="00973FAE" w:rsidP="00211FA5">
      <w:pPr>
        <w:ind w:right="141"/>
        <w:jc w:val="both"/>
        <w:rPr>
          <w:rFonts w:ascii="Arial" w:hAnsi="Arial" w:cs="Arial"/>
        </w:rPr>
      </w:pPr>
    </w:p>
    <w:p w:rsidR="00231AF9" w:rsidRPr="00231AF9" w:rsidRDefault="00231AF9">
      <w:pPr>
        <w:ind w:left="142" w:right="141"/>
        <w:jc w:val="both"/>
        <w:rPr>
          <w:rFonts w:ascii="Arial" w:hAnsi="Arial" w:cs="Arial"/>
          <w:b/>
          <w:bCs/>
          <w:u w:val="single"/>
        </w:rPr>
      </w:pPr>
      <w:r w:rsidRPr="00231AF9">
        <w:rPr>
          <w:rFonts w:ascii="Arial" w:hAnsi="Arial" w:cs="Arial"/>
          <w:b/>
          <w:bCs/>
          <w:u w:val="single"/>
        </w:rPr>
        <w:t>SEGURO DE ASISTENCIA EN VIAJE A LAS PERSONAS “</w:t>
      </w:r>
      <w:r w:rsidR="00B750FC">
        <w:rPr>
          <w:rFonts w:ascii="Arial" w:hAnsi="Arial" w:cs="Arial"/>
          <w:b/>
          <w:bCs/>
          <w:u w:val="single"/>
        </w:rPr>
        <w:t>ARAG ESPECIAL HOTELES</w:t>
      </w:r>
      <w:r w:rsidR="00CF5684">
        <w:rPr>
          <w:rFonts w:ascii="Arial" w:hAnsi="Arial" w:cs="Arial"/>
          <w:b/>
          <w:bCs/>
          <w:u w:val="single"/>
        </w:rPr>
        <w:t>/ALOJAMIENTOS</w:t>
      </w:r>
      <w:r w:rsidR="00B71DDC">
        <w:rPr>
          <w:rFonts w:ascii="Arial" w:hAnsi="Arial" w:cs="Arial"/>
          <w:b/>
          <w:bCs/>
          <w:u w:val="single"/>
        </w:rPr>
        <w:t>”</w:t>
      </w:r>
    </w:p>
    <w:p w:rsidR="00231AF9" w:rsidRPr="00231AF9" w:rsidRDefault="00231AF9">
      <w:pPr>
        <w:ind w:left="142" w:right="141"/>
        <w:jc w:val="both"/>
        <w:rPr>
          <w:rFonts w:ascii="Arial" w:hAnsi="Arial" w:cs="Arial"/>
        </w:rPr>
      </w:pPr>
    </w:p>
    <w:p w:rsidR="00514CDD" w:rsidRPr="00231AF9" w:rsidRDefault="00514CDD">
      <w:pPr>
        <w:ind w:left="142" w:right="282"/>
        <w:jc w:val="both"/>
        <w:rPr>
          <w:rFonts w:ascii="Arial" w:hAnsi="Arial" w:cs="Arial"/>
          <w:b/>
        </w:rPr>
      </w:pPr>
      <w:r w:rsidRPr="00231AF9">
        <w:rPr>
          <w:rFonts w:ascii="Arial" w:hAnsi="Arial" w:cs="Arial"/>
          <w:b/>
        </w:rPr>
        <w:t>PRIMAS</w:t>
      </w:r>
      <w:r w:rsidR="00231AF9" w:rsidRPr="00231AF9">
        <w:rPr>
          <w:rFonts w:ascii="Arial" w:hAnsi="Arial" w:cs="Arial"/>
          <w:b/>
        </w:rPr>
        <w:t>:</w:t>
      </w:r>
    </w:p>
    <w:p w:rsidR="00514CDD" w:rsidRPr="00231AF9" w:rsidRDefault="00514CDD">
      <w:pPr>
        <w:ind w:left="142" w:right="282"/>
        <w:jc w:val="both"/>
        <w:rPr>
          <w:rFonts w:ascii="Arial" w:hAnsi="Arial" w:cs="Arial"/>
          <w:u w:val="single"/>
        </w:rPr>
      </w:pPr>
    </w:p>
    <w:p w:rsidR="00092BA5" w:rsidRDefault="00B750FC" w:rsidP="00092BA5">
      <w:pPr>
        <w:ind w:left="142" w:right="282"/>
        <w:jc w:val="both"/>
        <w:rPr>
          <w:rFonts w:ascii="Arial" w:hAnsi="Arial" w:cs="Arial"/>
          <w:b/>
        </w:rPr>
      </w:pPr>
      <w:r>
        <w:rPr>
          <w:rFonts w:ascii="Arial" w:hAnsi="Arial" w:cs="Arial"/>
          <w:b/>
        </w:rPr>
        <w:t>Prima Total por persona y día: 0,2</w:t>
      </w:r>
      <w:r w:rsidR="001D066E">
        <w:rPr>
          <w:rFonts w:ascii="Arial" w:hAnsi="Arial" w:cs="Arial"/>
          <w:b/>
        </w:rPr>
        <w:t>0</w:t>
      </w:r>
      <w:r>
        <w:rPr>
          <w:rFonts w:ascii="Arial" w:hAnsi="Arial" w:cs="Arial"/>
          <w:b/>
        </w:rPr>
        <w:t>€</w:t>
      </w:r>
    </w:p>
    <w:p w:rsidR="00B750FC" w:rsidRPr="00231AF9" w:rsidRDefault="00B750FC" w:rsidP="00092BA5">
      <w:pPr>
        <w:ind w:left="142" w:right="282"/>
        <w:jc w:val="both"/>
        <w:rPr>
          <w:rFonts w:ascii="Arial" w:hAnsi="Arial" w:cs="Arial"/>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709"/>
        <w:gridCol w:w="6055"/>
        <w:gridCol w:w="2663"/>
      </w:tblGrid>
      <w:tr w:rsidR="008973D1" w:rsidRPr="00BC1E79" w:rsidTr="008973D1">
        <w:trPr>
          <w:trHeight w:hRule="exact" w:val="255"/>
          <w:jc w:val="center"/>
        </w:trPr>
        <w:tc>
          <w:tcPr>
            <w:tcW w:w="709" w:type="dxa"/>
            <w:tcBorders>
              <w:bottom w:val="single" w:sz="4" w:space="0" w:color="auto"/>
            </w:tcBorders>
            <w:shd w:val="clear" w:color="000000" w:fill="auto"/>
          </w:tcPr>
          <w:p w:rsidR="008973D1" w:rsidRDefault="008973D1" w:rsidP="008973D1">
            <w:pPr>
              <w:jc w:val="center"/>
              <w:rPr>
                <w:rFonts w:ascii="Arial" w:hAnsi="Arial" w:cs="Arial"/>
                <w:b/>
              </w:rPr>
            </w:pPr>
          </w:p>
          <w:p w:rsidR="008973D1" w:rsidRDefault="008973D1" w:rsidP="008973D1">
            <w:pPr>
              <w:jc w:val="center"/>
              <w:rPr>
                <w:rFonts w:ascii="Arial" w:hAnsi="Arial" w:cs="Arial"/>
                <w:b/>
              </w:rPr>
            </w:pPr>
          </w:p>
          <w:p w:rsidR="008973D1" w:rsidRPr="00BC1E79" w:rsidRDefault="008973D1" w:rsidP="008973D1">
            <w:pPr>
              <w:jc w:val="center"/>
              <w:rPr>
                <w:rFonts w:ascii="Arial" w:hAnsi="Arial" w:cs="Arial"/>
                <w:b/>
              </w:rPr>
            </w:pPr>
            <w:r w:rsidRPr="00BC1E79">
              <w:rPr>
                <w:rFonts w:ascii="Arial" w:hAnsi="Arial" w:cs="Arial"/>
                <w:b/>
              </w:rPr>
              <w:t>Art.</w:t>
            </w:r>
          </w:p>
        </w:tc>
        <w:tc>
          <w:tcPr>
            <w:tcW w:w="6055" w:type="dxa"/>
            <w:tcBorders>
              <w:bottom w:val="single" w:sz="4" w:space="0" w:color="auto"/>
            </w:tcBorders>
            <w:shd w:val="clear" w:color="000000" w:fill="auto"/>
            <w:vAlign w:val="center"/>
          </w:tcPr>
          <w:p w:rsidR="008973D1" w:rsidRPr="00BC1E79" w:rsidRDefault="008973D1" w:rsidP="008973D1">
            <w:pPr>
              <w:rPr>
                <w:rFonts w:ascii="Arial" w:hAnsi="Arial" w:cs="Arial"/>
                <w:b/>
              </w:rPr>
            </w:pPr>
            <w:r w:rsidRPr="00BC1E79">
              <w:rPr>
                <w:rFonts w:ascii="Arial" w:hAnsi="Arial" w:cs="Arial"/>
                <w:b/>
              </w:rPr>
              <w:t>Garantías</w:t>
            </w:r>
          </w:p>
        </w:tc>
        <w:tc>
          <w:tcPr>
            <w:tcW w:w="2663" w:type="dxa"/>
            <w:tcBorders>
              <w:bottom w:val="single" w:sz="4" w:space="0" w:color="auto"/>
            </w:tcBorders>
            <w:shd w:val="clear" w:color="000000" w:fill="auto"/>
            <w:vAlign w:val="center"/>
          </w:tcPr>
          <w:p w:rsidR="008973D1" w:rsidRPr="00BC1E79" w:rsidRDefault="008973D1" w:rsidP="008973D1">
            <w:pPr>
              <w:jc w:val="center"/>
              <w:rPr>
                <w:rFonts w:ascii="Arial" w:hAnsi="Arial" w:cs="Arial"/>
                <w:b/>
              </w:rPr>
            </w:pPr>
            <w:r w:rsidRPr="00BC1E79">
              <w:rPr>
                <w:rFonts w:ascii="Arial" w:hAnsi="Arial" w:cs="Arial"/>
                <w:b/>
              </w:rPr>
              <w:t>Límite</w:t>
            </w:r>
          </w:p>
        </w:tc>
      </w:tr>
      <w:tr w:rsidR="008973D1" w:rsidRPr="00BC1E79" w:rsidTr="008973D1">
        <w:trPr>
          <w:trHeight w:hRule="exact" w:val="255"/>
          <w:jc w:val="center"/>
        </w:trPr>
        <w:tc>
          <w:tcPr>
            <w:tcW w:w="709" w:type="dxa"/>
            <w:tcBorders>
              <w:bottom w:val="nil"/>
            </w:tcBorders>
            <w:shd w:val="clear" w:color="000000" w:fill="auto"/>
          </w:tcPr>
          <w:p w:rsidR="008973D1" w:rsidRPr="00BC1E79" w:rsidRDefault="008973D1" w:rsidP="008973D1">
            <w:pPr>
              <w:jc w:val="center"/>
              <w:rPr>
                <w:rFonts w:ascii="Arial" w:hAnsi="Arial" w:cs="Arial"/>
                <w:b/>
              </w:rPr>
            </w:pPr>
            <w:r w:rsidRPr="00BC1E79">
              <w:rPr>
                <w:rFonts w:ascii="Arial" w:hAnsi="Arial" w:cs="Arial"/>
                <w:b/>
              </w:rPr>
              <w:t>7.1</w:t>
            </w:r>
          </w:p>
        </w:tc>
        <w:tc>
          <w:tcPr>
            <w:tcW w:w="6055" w:type="dxa"/>
            <w:tcBorders>
              <w:bottom w:val="nil"/>
            </w:tcBorders>
            <w:shd w:val="clear" w:color="000000" w:fill="auto"/>
            <w:vAlign w:val="center"/>
            <w:hideMark/>
          </w:tcPr>
          <w:p w:rsidR="008973D1" w:rsidRPr="00BC1E79" w:rsidRDefault="008973D1" w:rsidP="008973D1">
            <w:pPr>
              <w:rPr>
                <w:rFonts w:ascii="Arial" w:hAnsi="Arial" w:cs="Arial"/>
              </w:rPr>
            </w:pPr>
            <w:r w:rsidRPr="00BC1E79">
              <w:rPr>
                <w:rFonts w:ascii="Arial" w:hAnsi="Arial" w:cs="Arial"/>
              </w:rPr>
              <w:t>Asistencia médica y sanitaria</w:t>
            </w:r>
          </w:p>
        </w:tc>
        <w:tc>
          <w:tcPr>
            <w:tcW w:w="2663" w:type="dxa"/>
            <w:tcBorders>
              <w:bottom w:val="nil"/>
            </w:tcBorders>
            <w:shd w:val="clear" w:color="000000" w:fill="auto"/>
            <w:vAlign w:val="center"/>
            <w:hideMark/>
          </w:tcPr>
          <w:p w:rsidR="008973D1" w:rsidRPr="00BC1E79" w:rsidRDefault="008973D1" w:rsidP="008973D1">
            <w:pPr>
              <w:jc w:val="center"/>
              <w:rPr>
                <w:rFonts w:ascii="Arial" w:hAnsi="Arial" w:cs="Arial"/>
              </w:rPr>
            </w:pPr>
          </w:p>
        </w:tc>
      </w:tr>
      <w:tr w:rsidR="008973D1" w:rsidRPr="00BC1E79" w:rsidTr="008973D1">
        <w:trPr>
          <w:trHeight w:hRule="exact" w:val="255"/>
          <w:jc w:val="center"/>
        </w:trPr>
        <w:tc>
          <w:tcPr>
            <w:tcW w:w="709" w:type="dxa"/>
            <w:tcBorders>
              <w:top w:val="nil"/>
              <w:bottom w:val="nil"/>
            </w:tcBorders>
            <w:shd w:val="clear" w:color="000000" w:fill="auto"/>
          </w:tcPr>
          <w:p w:rsidR="008973D1" w:rsidRPr="00BC1E79" w:rsidRDefault="008973D1" w:rsidP="008973D1">
            <w:pPr>
              <w:jc w:val="center"/>
              <w:rPr>
                <w:rFonts w:ascii="Arial" w:hAnsi="Arial" w:cs="Arial"/>
                <w:b/>
              </w:rPr>
            </w:pPr>
          </w:p>
        </w:tc>
        <w:tc>
          <w:tcPr>
            <w:tcW w:w="6055" w:type="dxa"/>
            <w:tcBorders>
              <w:top w:val="nil"/>
              <w:bottom w:val="nil"/>
            </w:tcBorders>
            <w:shd w:val="clear" w:color="000000" w:fill="auto"/>
            <w:vAlign w:val="center"/>
            <w:hideMark/>
          </w:tcPr>
          <w:p w:rsidR="008973D1" w:rsidRPr="00BC1E79" w:rsidRDefault="008973D1" w:rsidP="008973D1">
            <w:pPr>
              <w:rPr>
                <w:rFonts w:ascii="Arial" w:hAnsi="Arial" w:cs="Arial"/>
              </w:rPr>
            </w:pPr>
            <w:r w:rsidRPr="00BC1E79">
              <w:rPr>
                <w:rFonts w:ascii="Arial" w:hAnsi="Arial" w:cs="Arial"/>
              </w:rPr>
              <w:t xml:space="preserve">      - </w:t>
            </w:r>
            <w:r w:rsidR="00E634F9">
              <w:rPr>
                <w:rFonts w:ascii="Arial" w:hAnsi="Arial" w:cs="Arial"/>
              </w:rPr>
              <w:t>España</w:t>
            </w:r>
          </w:p>
        </w:tc>
        <w:tc>
          <w:tcPr>
            <w:tcW w:w="2663" w:type="dxa"/>
            <w:tcBorders>
              <w:top w:val="nil"/>
              <w:bottom w:val="nil"/>
            </w:tcBorders>
            <w:shd w:val="clear" w:color="000000" w:fill="auto"/>
            <w:vAlign w:val="center"/>
            <w:hideMark/>
          </w:tcPr>
          <w:p w:rsidR="008973D1" w:rsidRPr="00BC1E79" w:rsidRDefault="00E634F9" w:rsidP="008973D1">
            <w:pPr>
              <w:jc w:val="center"/>
              <w:rPr>
                <w:rFonts w:ascii="Arial" w:hAnsi="Arial" w:cs="Arial"/>
              </w:rPr>
            </w:pPr>
            <w:r>
              <w:rPr>
                <w:rFonts w:ascii="Arial" w:hAnsi="Arial" w:cs="Arial"/>
              </w:rPr>
              <w:t>3.</w:t>
            </w:r>
            <w:r w:rsidR="00B750FC">
              <w:rPr>
                <w:rFonts w:ascii="Arial" w:hAnsi="Arial" w:cs="Arial"/>
              </w:rPr>
              <w:t>5</w:t>
            </w:r>
            <w:r>
              <w:rPr>
                <w:rFonts w:ascii="Arial" w:hAnsi="Arial" w:cs="Arial"/>
              </w:rPr>
              <w:t>00 €</w:t>
            </w:r>
          </w:p>
        </w:tc>
      </w:tr>
      <w:tr w:rsidR="008973D1" w:rsidRPr="00BC1E79" w:rsidTr="008973D1">
        <w:trPr>
          <w:trHeight w:hRule="exact" w:val="255"/>
          <w:jc w:val="center"/>
        </w:trPr>
        <w:tc>
          <w:tcPr>
            <w:tcW w:w="709" w:type="dxa"/>
            <w:tcBorders>
              <w:top w:val="nil"/>
            </w:tcBorders>
            <w:shd w:val="clear" w:color="000000" w:fill="auto"/>
          </w:tcPr>
          <w:p w:rsidR="008973D1" w:rsidRPr="00BC1E79" w:rsidRDefault="008973D1" w:rsidP="008973D1">
            <w:pPr>
              <w:jc w:val="center"/>
              <w:rPr>
                <w:rFonts w:ascii="Arial" w:hAnsi="Arial" w:cs="Arial"/>
                <w:b/>
              </w:rPr>
            </w:pPr>
          </w:p>
        </w:tc>
        <w:tc>
          <w:tcPr>
            <w:tcW w:w="6055" w:type="dxa"/>
            <w:tcBorders>
              <w:top w:val="nil"/>
            </w:tcBorders>
            <w:shd w:val="clear" w:color="000000" w:fill="auto"/>
            <w:vAlign w:val="center"/>
            <w:hideMark/>
          </w:tcPr>
          <w:p w:rsidR="008973D1" w:rsidRPr="00BC1E79" w:rsidRDefault="008973D1" w:rsidP="008973D1">
            <w:pPr>
              <w:rPr>
                <w:rFonts w:ascii="Arial" w:hAnsi="Arial" w:cs="Arial"/>
              </w:rPr>
            </w:pPr>
            <w:r w:rsidRPr="00BC1E79">
              <w:rPr>
                <w:rFonts w:ascii="Arial" w:hAnsi="Arial" w:cs="Arial"/>
              </w:rPr>
              <w:t xml:space="preserve">      - Gastos odontológicos</w:t>
            </w:r>
          </w:p>
        </w:tc>
        <w:tc>
          <w:tcPr>
            <w:tcW w:w="2663" w:type="dxa"/>
            <w:tcBorders>
              <w:top w:val="nil"/>
            </w:tcBorders>
            <w:shd w:val="clear" w:color="000000" w:fill="auto"/>
            <w:vAlign w:val="center"/>
            <w:hideMark/>
          </w:tcPr>
          <w:p w:rsidR="008973D1" w:rsidRPr="00BC1E79" w:rsidRDefault="008973D1" w:rsidP="008973D1">
            <w:pPr>
              <w:jc w:val="center"/>
              <w:rPr>
                <w:rFonts w:ascii="Arial" w:hAnsi="Arial" w:cs="Arial"/>
              </w:rPr>
            </w:pPr>
            <w:r w:rsidRPr="00BC1E79">
              <w:rPr>
                <w:rFonts w:ascii="Arial" w:hAnsi="Arial" w:cs="Arial"/>
              </w:rPr>
              <w:t>250 €</w:t>
            </w:r>
          </w:p>
        </w:tc>
      </w:tr>
      <w:tr w:rsidR="008973D1" w:rsidRPr="00BC1E79" w:rsidTr="008973D1">
        <w:trPr>
          <w:trHeight w:hRule="exact" w:val="255"/>
          <w:jc w:val="center"/>
        </w:trPr>
        <w:tc>
          <w:tcPr>
            <w:tcW w:w="709" w:type="dxa"/>
            <w:shd w:val="clear" w:color="000000" w:fill="auto"/>
          </w:tcPr>
          <w:p w:rsidR="008973D1" w:rsidRPr="00BC1E79" w:rsidRDefault="008973D1" w:rsidP="008973D1">
            <w:pPr>
              <w:jc w:val="center"/>
              <w:rPr>
                <w:rFonts w:ascii="Arial" w:hAnsi="Arial" w:cs="Arial"/>
                <w:b/>
              </w:rPr>
            </w:pPr>
            <w:r w:rsidRPr="00BC1E79">
              <w:rPr>
                <w:rFonts w:ascii="Arial" w:hAnsi="Arial" w:cs="Arial"/>
                <w:b/>
              </w:rPr>
              <w:t>7.2</w:t>
            </w:r>
          </w:p>
        </w:tc>
        <w:tc>
          <w:tcPr>
            <w:tcW w:w="6055" w:type="dxa"/>
            <w:shd w:val="clear" w:color="000000" w:fill="auto"/>
            <w:vAlign w:val="center"/>
            <w:hideMark/>
          </w:tcPr>
          <w:p w:rsidR="008973D1" w:rsidRPr="00BC1E79" w:rsidRDefault="008973D1" w:rsidP="008973D1">
            <w:pPr>
              <w:rPr>
                <w:rFonts w:ascii="Arial" w:hAnsi="Arial" w:cs="Arial"/>
              </w:rPr>
            </w:pPr>
            <w:r w:rsidRPr="00BC1E79">
              <w:rPr>
                <w:rFonts w:ascii="Arial" w:hAnsi="Arial" w:cs="Arial"/>
              </w:rPr>
              <w:t>Repatriación o transporte sanitario de heridos o enfermos</w:t>
            </w:r>
          </w:p>
        </w:tc>
        <w:tc>
          <w:tcPr>
            <w:tcW w:w="2663" w:type="dxa"/>
            <w:shd w:val="clear" w:color="000000" w:fill="auto"/>
            <w:vAlign w:val="center"/>
            <w:hideMark/>
          </w:tcPr>
          <w:p w:rsidR="008973D1" w:rsidRPr="00BC1E79" w:rsidRDefault="008973D1" w:rsidP="008973D1">
            <w:pPr>
              <w:jc w:val="center"/>
              <w:rPr>
                <w:rFonts w:ascii="Arial" w:hAnsi="Arial" w:cs="Arial"/>
              </w:rPr>
            </w:pPr>
            <w:r w:rsidRPr="00BC1E79">
              <w:rPr>
                <w:rFonts w:ascii="Arial" w:hAnsi="Arial" w:cs="Arial"/>
              </w:rPr>
              <w:t>La totalidad de su coste</w:t>
            </w:r>
          </w:p>
        </w:tc>
      </w:tr>
      <w:tr w:rsidR="008973D1" w:rsidRPr="00BC1E79" w:rsidTr="00B71DDC">
        <w:trPr>
          <w:trHeight w:hRule="exact" w:val="255"/>
          <w:jc w:val="center"/>
        </w:trPr>
        <w:tc>
          <w:tcPr>
            <w:tcW w:w="709" w:type="dxa"/>
            <w:tcBorders>
              <w:bottom w:val="single" w:sz="4" w:space="0" w:color="auto"/>
            </w:tcBorders>
            <w:shd w:val="clear" w:color="000000" w:fill="auto"/>
          </w:tcPr>
          <w:p w:rsidR="008973D1" w:rsidRPr="00BC1E79" w:rsidRDefault="008973D1" w:rsidP="008973D1">
            <w:pPr>
              <w:jc w:val="center"/>
              <w:rPr>
                <w:rFonts w:ascii="Arial" w:hAnsi="Arial" w:cs="Arial"/>
                <w:b/>
              </w:rPr>
            </w:pPr>
            <w:r w:rsidRPr="00BC1E79">
              <w:rPr>
                <w:rFonts w:ascii="Arial" w:hAnsi="Arial" w:cs="Arial"/>
                <w:b/>
              </w:rPr>
              <w:t>7.3</w:t>
            </w:r>
          </w:p>
        </w:tc>
        <w:tc>
          <w:tcPr>
            <w:tcW w:w="6055" w:type="dxa"/>
            <w:tcBorders>
              <w:bottom w:val="single" w:sz="4" w:space="0" w:color="auto"/>
            </w:tcBorders>
            <w:shd w:val="clear" w:color="000000" w:fill="auto"/>
            <w:vAlign w:val="center"/>
            <w:hideMark/>
          </w:tcPr>
          <w:p w:rsidR="008973D1" w:rsidRPr="00BC1E79" w:rsidRDefault="008973D1" w:rsidP="008973D1">
            <w:pPr>
              <w:rPr>
                <w:rFonts w:ascii="Arial" w:hAnsi="Arial" w:cs="Arial"/>
              </w:rPr>
            </w:pPr>
            <w:r w:rsidRPr="00BC1E79">
              <w:rPr>
                <w:rFonts w:ascii="Arial" w:hAnsi="Arial" w:cs="Arial"/>
              </w:rPr>
              <w:t xml:space="preserve">Repatriación o transporte de </w:t>
            </w:r>
            <w:r>
              <w:rPr>
                <w:rFonts w:ascii="Arial" w:hAnsi="Arial" w:cs="Arial"/>
              </w:rPr>
              <w:t>los demás Asegurados</w:t>
            </w:r>
          </w:p>
        </w:tc>
        <w:tc>
          <w:tcPr>
            <w:tcW w:w="2663" w:type="dxa"/>
            <w:tcBorders>
              <w:bottom w:val="single" w:sz="4" w:space="0" w:color="auto"/>
            </w:tcBorders>
            <w:shd w:val="clear" w:color="000000" w:fill="auto"/>
            <w:vAlign w:val="center"/>
            <w:hideMark/>
          </w:tcPr>
          <w:p w:rsidR="008973D1" w:rsidRPr="00BC1E79" w:rsidRDefault="008973D1" w:rsidP="008973D1">
            <w:pPr>
              <w:jc w:val="center"/>
              <w:rPr>
                <w:rFonts w:ascii="Arial" w:hAnsi="Arial" w:cs="Arial"/>
              </w:rPr>
            </w:pPr>
            <w:r w:rsidRPr="00BC1E79">
              <w:rPr>
                <w:rFonts w:ascii="Arial" w:hAnsi="Arial" w:cs="Arial"/>
              </w:rPr>
              <w:t>La totalidad de su coste</w:t>
            </w:r>
          </w:p>
        </w:tc>
      </w:tr>
      <w:tr w:rsidR="008973D1" w:rsidRPr="00BC1E79" w:rsidTr="00B71DDC">
        <w:trPr>
          <w:trHeight w:hRule="exact" w:val="650"/>
          <w:jc w:val="center"/>
        </w:trPr>
        <w:tc>
          <w:tcPr>
            <w:tcW w:w="709" w:type="dxa"/>
            <w:tcBorders>
              <w:bottom w:val="nil"/>
            </w:tcBorders>
            <w:shd w:val="clear" w:color="000000" w:fill="auto"/>
          </w:tcPr>
          <w:p w:rsidR="00B71DDC" w:rsidRPr="00542098" w:rsidRDefault="00B71DDC" w:rsidP="008973D1">
            <w:pPr>
              <w:jc w:val="center"/>
              <w:rPr>
                <w:rFonts w:ascii="Arial" w:hAnsi="Arial" w:cs="Arial"/>
                <w:b/>
              </w:rPr>
            </w:pPr>
          </w:p>
          <w:p w:rsidR="008973D1" w:rsidRPr="00542098" w:rsidRDefault="008973D1" w:rsidP="008973D1">
            <w:pPr>
              <w:jc w:val="center"/>
              <w:rPr>
                <w:rFonts w:ascii="Arial" w:hAnsi="Arial" w:cs="Arial"/>
                <w:b/>
              </w:rPr>
            </w:pPr>
            <w:r w:rsidRPr="00542098">
              <w:rPr>
                <w:rFonts w:ascii="Arial" w:hAnsi="Arial" w:cs="Arial"/>
                <w:b/>
              </w:rPr>
              <w:t>7.</w:t>
            </w:r>
            <w:r w:rsidR="00B71DDC" w:rsidRPr="00542098">
              <w:rPr>
                <w:rFonts w:ascii="Arial" w:hAnsi="Arial" w:cs="Arial"/>
                <w:b/>
              </w:rPr>
              <w:t>4</w:t>
            </w:r>
          </w:p>
        </w:tc>
        <w:tc>
          <w:tcPr>
            <w:tcW w:w="6055" w:type="dxa"/>
            <w:tcBorders>
              <w:bottom w:val="nil"/>
            </w:tcBorders>
            <w:shd w:val="clear" w:color="000000" w:fill="auto"/>
            <w:vAlign w:val="center"/>
            <w:hideMark/>
          </w:tcPr>
          <w:p w:rsidR="008973D1" w:rsidRPr="00542098" w:rsidRDefault="008973D1" w:rsidP="008973D1">
            <w:pPr>
              <w:rPr>
                <w:rFonts w:ascii="Arial" w:hAnsi="Arial" w:cs="Arial"/>
              </w:rPr>
            </w:pPr>
            <w:r w:rsidRPr="00542098">
              <w:rPr>
                <w:rFonts w:ascii="Arial" w:hAnsi="Arial" w:cs="Arial"/>
              </w:rPr>
              <w:t>Desplazamiento de un familiar o acompañante en caso de hospitalización</w:t>
            </w:r>
          </w:p>
        </w:tc>
        <w:tc>
          <w:tcPr>
            <w:tcW w:w="2663" w:type="dxa"/>
            <w:tcBorders>
              <w:bottom w:val="nil"/>
            </w:tcBorders>
            <w:shd w:val="clear" w:color="000000" w:fill="auto"/>
            <w:vAlign w:val="center"/>
            <w:hideMark/>
          </w:tcPr>
          <w:p w:rsidR="008973D1" w:rsidRPr="00BC1E79" w:rsidRDefault="008973D1" w:rsidP="008973D1">
            <w:pPr>
              <w:jc w:val="center"/>
              <w:rPr>
                <w:rFonts w:ascii="Arial" w:hAnsi="Arial" w:cs="Arial"/>
              </w:rPr>
            </w:pPr>
          </w:p>
        </w:tc>
      </w:tr>
      <w:tr w:rsidR="008973D1" w:rsidRPr="00BC1E79" w:rsidTr="00B71DDC">
        <w:trPr>
          <w:trHeight w:hRule="exact" w:val="255"/>
          <w:jc w:val="center"/>
        </w:trPr>
        <w:tc>
          <w:tcPr>
            <w:tcW w:w="709" w:type="dxa"/>
            <w:tcBorders>
              <w:top w:val="nil"/>
              <w:bottom w:val="nil"/>
            </w:tcBorders>
            <w:shd w:val="clear" w:color="000000" w:fill="auto"/>
          </w:tcPr>
          <w:p w:rsidR="008973D1" w:rsidRPr="00542098" w:rsidRDefault="00FC2EF7" w:rsidP="008973D1">
            <w:pPr>
              <w:jc w:val="center"/>
              <w:rPr>
                <w:rFonts w:ascii="Arial" w:hAnsi="Arial" w:cs="Arial"/>
                <w:b/>
              </w:rPr>
            </w:pPr>
            <w:r w:rsidRPr="00542098">
              <w:rPr>
                <w:rFonts w:ascii="Arial" w:hAnsi="Arial" w:cs="Arial"/>
                <w:b/>
              </w:rPr>
              <w:t>7.4.1</w:t>
            </w:r>
          </w:p>
        </w:tc>
        <w:tc>
          <w:tcPr>
            <w:tcW w:w="6055" w:type="dxa"/>
            <w:tcBorders>
              <w:top w:val="nil"/>
              <w:bottom w:val="nil"/>
            </w:tcBorders>
            <w:shd w:val="clear" w:color="000000" w:fill="auto"/>
            <w:vAlign w:val="center"/>
          </w:tcPr>
          <w:p w:rsidR="008973D1" w:rsidRPr="00542098" w:rsidRDefault="008973D1" w:rsidP="008973D1">
            <w:pPr>
              <w:rPr>
                <w:rFonts w:ascii="Arial" w:hAnsi="Arial" w:cs="Arial"/>
              </w:rPr>
            </w:pPr>
            <w:r w:rsidRPr="00542098">
              <w:rPr>
                <w:rFonts w:ascii="Arial" w:hAnsi="Arial" w:cs="Arial"/>
              </w:rPr>
              <w:t xml:space="preserve">      - Gastos de desplazamiento</w:t>
            </w:r>
          </w:p>
        </w:tc>
        <w:tc>
          <w:tcPr>
            <w:tcW w:w="2663" w:type="dxa"/>
            <w:tcBorders>
              <w:top w:val="nil"/>
              <w:bottom w:val="nil"/>
            </w:tcBorders>
            <w:shd w:val="clear" w:color="000000" w:fill="auto"/>
            <w:vAlign w:val="center"/>
          </w:tcPr>
          <w:p w:rsidR="008973D1" w:rsidRPr="00BC1E79" w:rsidRDefault="008973D1" w:rsidP="008973D1">
            <w:pPr>
              <w:jc w:val="center"/>
              <w:rPr>
                <w:rFonts w:ascii="Arial" w:hAnsi="Arial" w:cs="Arial"/>
              </w:rPr>
            </w:pPr>
            <w:r w:rsidRPr="00BC1E79">
              <w:rPr>
                <w:rFonts w:ascii="Arial" w:hAnsi="Arial" w:cs="Arial"/>
              </w:rPr>
              <w:t>La totalidad de su coste</w:t>
            </w:r>
          </w:p>
        </w:tc>
      </w:tr>
      <w:tr w:rsidR="008973D1" w:rsidRPr="00BC1E79" w:rsidTr="00B71DDC">
        <w:trPr>
          <w:trHeight w:hRule="exact" w:val="453"/>
          <w:jc w:val="center"/>
        </w:trPr>
        <w:tc>
          <w:tcPr>
            <w:tcW w:w="709" w:type="dxa"/>
            <w:tcBorders>
              <w:top w:val="nil"/>
              <w:bottom w:val="nil"/>
            </w:tcBorders>
            <w:shd w:val="clear" w:color="000000" w:fill="auto"/>
          </w:tcPr>
          <w:p w:rsidR="008973D1" w:rsidRPr="00542098" w:rsidRDefault="00FC2EF7" w:rsidP="008973D1">
            <w:pPr>
              <w:jc w:val="center"/>
              <w:rPr>
                <w:rFonts w:ascii="Arial" w:hAnsi="Arial" w:cs="Arial"/>
                <w:b/>
              </w:rPr>
            </w:pPr>
            <w:r w:rsidRPr="00542098">
              <w:rPr>
                <w:rFonts w:ascii="Arial" w:hAnsi="Arial" w:cs="Arial"/>
                <w:b/>
              </w:rPr>
              <w:t>7.4.2</w:t>
            </w:r>
          </w:p>
        </w:tc>
        <w:tc>
          <w:tcPr>
            <w:tcW w:w="6055" w:type="dxa"/>
            <w:tcBorders>
              <w:top w:val="nil"/>
              <w:bottom w:val="nil"/>
            </w:tcBorders>
            <w:shd w:val="clear" w:color="000000" w:fill="auto"/>
            <w:vAlign w:val="center"/>
            <w:hideMark/>
          </w:tcPr>
          <w:p w:rsidR="008973D1" w:rsidRPr="00542098" w:rsidRDefault="008973D1" w:rsidP="008973D1">
            <w:pPr>
              <w:rPr>
                <w:rFonts w:ascii="Arial" w:hAnsi="Arial" w:cs="Arial"/>
              </w:rPr>
            </w:pPr>
            <w:r w:rsidRPr="00542098">
              <w:rPr>
                <w:rFonts w:ascii="Arial" w:hAnsi="Arial" w:cs="Arial"/>
              </w:rPr>
              <w:t xml:space="preserve">      - Gastos de estancia </w:t>
            </w:r>
            <w:r w:rsidR="00E634F9" w:rsidRPr="00542098">
              <w:rPr>
                <w:rFonts w:ascii="Arial" w:hAnsi="Arial" w:cs="Arial"/>
              </w:rPr>
              <w:t xml:space="preserve">del familiar o acompañante desplazado </w:t>
            </w:r>
            <w:r w:rsidRPr="00542098">
              <w:rPr>
                <w:rFonts w:ascii="Arial" w:hAnsi="Arial" w:cs="Arial"/>
              </w:rPr>
              <w:t>en caso de hospitalización</w:t>
            </w:r>
          </w:p>
        </w:tc>
        <w:tc>
          <w:tcPr>
            <w:tcW w:w="2663" w:type="dxa"/>
            <w:tcBorders>
              <w:top w:val="nil"/>
              <w:bottom w:val="nil"/>
            </w:tcBorders>
            <w:shd w:val="clear" w:color="000000" w:fill="auto"/>
            <w:vAlign w:val="center"/>
            <w:hideMark/>
          </w:tcPr>
          <w:p w:rsidR="008973D1" w:rsidRPr="00BC1E79" w:rsidRDefault="00E634F9" w:rsidP="008973D1">
            <w:pPr>
              <w:jc w:val="center"/>
              <w:rPr>
                <w:rFonts w:ascii="Arial" w:hAnsi="Arial" w:cs="Arial"/>
              </w:rPr>
            </w:pPr>
            <w:r>
              <w:rPr>
                <w:rFonts w:ascii="Arial" w:hAnsi="Arial" w:cs="Arial"/>
              </w:rPr>
              <w:t>500 € (50€ x 10 días)</w:t>
            </w:r>
          </w:p>
        </w:tc>
      </w:tr>
      <w:tr w:rsidR="00E634F9" w:rsidRPr="00BC1E79" w:rsidTr="00B71DDC">
        <w:trPr>
          <w:trHeight w:hRule="exact" w:val="570"/>
          <w:jc w:val="center"/>
        </w:trPr>
        <w:tc>
          <w:tcPr>
            <w:tcW w:w="709" w:type="dxa"/>
            <w:tcBorders>
              <w:top w:val="nil"/>
              <w:bottom w:val="single" w:sz="4" w:space="0" w:color="auto"/>
            </w:tcBorders>
            <w:shd w:val="clear" w:color="000000" w:fill="auto"/>
          </w:tcPr>
          <w:p w:rsidR="00E634F9" w:rsidRPr="00542098" w:rsidRDefault="00FC2EF7" w:rsidP="00E634F9">
            <w:pPr>
              <w:jc w:val="center"/>
              <w:rPr>
                <w:rFonts w:ascii="Arial" w:hAnsi="Arial" w:cs="Arial"/>
                <w:b/>
              </w:rPr>
            </w:pPr>
            <w:r w:rsidRPr="00542098">
              <w:rPr>
                <w:rFonts w:ascii="Arial" w:hAnsi="Arial" w:cs="Arial"/>
                <w:b/>
              </w:rPr>
              <w:t>7.4.3</w:t>
            </w:r>
          </w:p>
        </w:tc>
        <w:tc>
          <w:tcPr>
            <w:tcW w:w="6055" w:type="dxa"/>
            <w:tcBorders>
              <w:top w:val="nil"/>
              <w:bottom w:val="single" w:sz="4" w:space="0" w:color="auto"/>
            </w:tcBorders>
            <w:shd w:val="clear" w:color="000000" w:fill="auto"/>
            <w:vAlign w:val="center"/>
          </w:tcPr>
          <w:p w:rsidR="00E634F9" w:rsidRPr="00542098" w:rsidRDefault="00E634F9" w:rsidP="00E634F9">
            <w:pPr>
              <w:rPr>
                <w:rFonts w:ascii="Arial" w:hAnsi="Arial" w:cs="Arial"/>
              </w:rPr>
            </w:pPr>
            <w:r w:rsidRPr="00542098">
              <w:rPr>
                <w:rFonts w:ascii="Arial" w:hAnsi="Arial" w:cs="Arial"/>
              </w:rPr>
              <w:t xml:space="preserve">      - Gastos de estancia del familiar o acompañante no desplazado en caso de hospitalización</w:t>
            </w:r>
          </w:p>
        </w:tc>
        <w:tc>
          <w:tcPr>
            <w:tcW w:w="2663" w:type="dxa"/>
            <w:tcBorders>
              <w:top w:val="nil"/>
              <w:bottom w:val="single" w:sz="4" w:space="0" w:color="auto"/>
            </w:tcBorders>
            <w:shd w:val="clear" w:color="000000" w:fill="auto"/>
            <w:vAlign w:val="center"/>
          </w:tcPr>
          <w:p w:rsidR="00E634F9" w:rsidRPr="00BC1E79" w:rsidRDefault="00E634F9" w:rsidP="00E634F9">
            <w:pPr>
              <w:jc w:val="center"/>
              <w:rPr>
                <w:rFonts w:ascii="Arial" w:hAnsi="Arial" w:cs="Arial"/>
              </w:rPr>
            </w:pPr>
            <w:r>
              <w:rPr>
                <w:rFonts w:ascii="Arial" w:hAnsi="Arial" w:cs="Arial"/>
              </w:rPr>
              <w:t>1.500 € (150€ x 10 días)</w:t>
            </w:r>
          </w:p>
        </w:tc>
      </w:tr>
      <w:tr w:rsidR="00E634F9" w:rsidRPr="00BC1E79" w:rsidTr="008973D1">
        <w:trPr>
          <w:trHeight w:hRule="exact" w:val="255"/>
          <w:jc w:val="center"/>
        </w:trPr>
        <w:tc>
          <w:tcPr>
            <w:tcW w:w="709" w:type="dxa"/>
            <w:tcBorders>
              <w:bottom w:val="single" w:sz="4" w:space="0" w:color="auto"/>
            </w:tcBorders>
            <w:shd w:val="clear" w:color="000000" w:fill="auto"/>
          </w:tcPr>
          <w:p w:rsidR="00E634F9" w:rsidRPr="00BC1E79" w:rsidRDefault="00E634F9" w:rsidP="00E634F9">
            <w:pPr>
              <w:jc w:val="center"/>
              <w:rPr>
                <w:rFonts w:ascii="Arial" w:hAnsi="Arial" w:cs="Arial"/>
                <w:b/>
              </w:rPr>
            </w:pPr>
            <w:r>
              <w:rPr>
                <w:rFonts w:ascii="Arial" w:hAnsi="Arial" w:cs="Arial"/>
                <w:b/>
              </w:rPr>
              <w:t>7.</w:t>
            </w:r>
            <w:r w:rsidR="00B71DDC">
              <w:rPr>
                <w:rFonts w:ascii="Arial" w:hAnsi="Arial" w:cs="Arial"/>
                <w:b/>
              </w:rPr>
              <w:t>5</w:t>
            </w:r>
          </w:p>
        </w:tc>
        <w:tc>
          <w:tcPr>
            <w:tcW w:w="6055" w:type="dxa"/>
            <w:tcBorders>
              <w:bottom w:val="single" w:sz="4" w:space="0" w:color="auto"/>
            </w:tcBorders>
            <w:shd w:val="clear" w:color="000000" w:fill="auto"/>
            <w:vAlign w:val="center"/>
          </w:tcPr>
          <w:p w:rsidR="00E634F9" w:rsidRPr="00BC1E79" w:rsidRDefault="00E634F9" w:rsidP="00E634F9">
            <w:pPr>
              <w:rPr>
                <w:rFonts w:ascii="Arial" w:hAnsi="Arial" w:cs="Arial"/>
              </w:rPr>
            </w:pPr>
            <w:r>
              <w:rPr>
                <w:rFonts w:ascii="Arial" w:hAnsi="Arial" w:cs="Arial"/>
              </w:rPr>
              <w:t>Convalecencia en hotel</w:t>
            </w:r>
          </w:p>
        </w:tc>
        <w:tc>
          <w:tcPr>
            <w:tcW w:w="2663" w:type="dxa"/>
            <w:tcBorders>
              <w:bottom w:val="single" w:sz="4" w:space="0" w:color="auto"/>
            </w:tcBorders>
            <w:shd w:val="clear" w:color="000000" w:fill="auto"/>
            <w:vAlign w:val="center"/>
          </w:tcPr>
          <w:p w:rsidR="00E634F9" w:rsidRPr="00BC1E79" w:rsidRDefault="00E634F9" w:rsidP="00E634F9">
            <w:pPr>
              <w:jc w:val="center"/>
              <w:rPr>
                <w:rFonts w:ascii="Arial" w:hAnsi="Arial" w:cs="Arial"/>
              </w:rPr>
            </w:pPr>
            <w:r>
              <w:rPr>
                <w:rFonts w:ascii="Arial" w:hAnsi="Arial" w:cs="Arial"/>
              </w:rPr>
              <w:t>1.500 € (150€ x 10 días)</w:t>
            </w:r>
          </w:p>
        </w:tc>
      </w:tr>
      <w:tr w:rsidR="00E634F9" w:rsidRPr="00BC1E79" w:rsidTr="008973D1">
        <w:trPr>
          <w:trHeight w:hRule="exact" w:val="255"/>
          <w:jc w:val="center"/>
        </w:trPr>
        <w:tc>
          <w:tcPr>
            <w:tcW w:w="709" w:type="dxa"/>
            <w:tcBorders>
              <w:bottom w:val="single" w:sz="4" w:space="0" w:color="auto"/>
            </w:tcBorders>
            <w:shd w:val="clear" w:color="000000" w:fill="auto"/>
          </w:tcPr>
          <w:p w:rsidR="00E634F9" w:rsidRPr="00BC1E79" w:rsidRDefault="00E634F9" w:rsidP="00E634F9">
            <w:pPr>
              <w:jc w:val="center"/>
              <w:rPr>
                <w:rFonts w:ascii="Arial" w:hAnsi="Arial" w:cs="Arial"/>
                <w:b/>
              </w:rPr>
            </w:pPr>
            <w:r w:rsidRPr="00BC1E79">
              <w:rPr>
                <w:rFonts w:ascii="Arial" w:hAnsi="Arial" w:cs="Arial"/>
                <w:b/>
              </w:rPr>
              <w:t>7.</w:t>
            </w:r>
            <w:r w:rsidR="00B71DDC">
              <w:rPr>
                <w:rFonts w:ascii="Arial" w:hAnsi="Arial" w:cs="Arial"/>
                <w:b/>
              </w:rPr>
              <w:t>6</w:t>
            </w:r>
          </w:p>
        </w:tc>
        <w:tc>
          <w:tcPr>
            <w:tcW w:w="6055" w:type="dxa"/>
            <w:tcBorders>
              <w:bottom w:val="single" w:sz="4" w:space="0" w:color="auto"/>
            </w:tcBorders>
            <w:shd w:val="clear" w:color="000000" w:fill="auto"/>
            <w:vAlign w:val="center"/>
          </w:tcPr>
          <w:p w:rsidR="00E634F9" w:rsidRPr="00BC1E79" w:rsidRDefault="00E634F9" w:rsidP="00E634F9">
            <w:pPr>
              <w:rPr>
                <w:rFonts w:ascii="Arial" w:hAnsi="Arial" w:cs="Arial"/>
              </w:rPr>
            </w:pPr>
            <w:r w:rsidRPr="00BC1E79">
              <w:rPr>
                <w:rFonts w:ascii="Arial" w:hAnsi="Arial" w:cs="Arial"/>
              </w:rPr>
              <w:t>Repatriación o transporte del Asegurado fallecido</w:t>
            </w:r>
          </w:p>
        </w:tc>
        <w:tc>
          <w:tcPr>
            <w:tcW w:w="2663" w:type="dxa"/>
            <w:tcBorders>
              <w:bottom w:val="single" w:sz="4" w:space="0" w:color="auto"/>
            </w:tcBorders>
            <w:shd w:val="clear" w:color="000000" w:fill="auto"/>
            <w:vAlign w:val="center"/>
          </w:tcPr>
          <w:p w:rsidR="00E634F9" w:rsidRPr="00BC1E79" w:rsidRDefault="00E634F9" w:rsidP="00E634F9">
            <w:pPr>
              <w:jc w:val="center"/>
              <w:rPr>
                <w:rFonts w:ascii="Arial" w:hAnsi="Arial" w:cs="Arial"/>
              </w:rPr>
            </w:pPr>
            <w:r w:rsidRPr="00BC1E79">
              <w:rPr>
                <w:rFonts w:ascii="Arial" w:hAnsi="Arial" w:cs="Arial"/>
              </w:rPr>
              <w:t>La totalidad de su coste</w:t>
            </w:r>
          </w:p>
        </w:tc>
      </w:tr>
      <w:tr w:rsidR="00E634F9" w:rsidRPr="00BC1E79" w:rsidTr="008E62A2">
        <w:trPr>
          <w:trHeight w:hRule="exact" w:val="255"/>
          <w:jc w:val="center"/>
        </w:trPr>
        <w:tc>
          <w:tcPr>
            <w:tcW w:w="709" w:type="dxa"/>
            <w:shd w:val="clear" w:color="000000" w:fill="auto"/>
          </w:tcPr>
          <w:p w:rsidR="00E634F9" w:rsidRPr="00BC1E79" w:rsidRDefault="00E634F9" w:rsidP="00E634F9">
            <w:pPr>
              <w:jc w:val="center"/>
              <w:rPr>
                <w:rFonts w:ascii="Arial" w:hAnsi="Arial" w:cs="Arial"/>
                <w:b/>
              </w:rPr>
            </w:pPr>
            <w:r w:rsidRPr="00BC1E79">
              <w:rPr>
                <w:rFonts w:ascii="Arial" w:hAnsi="Arial" w:cs="Arial"/>
                <w:b/>
              </w:rPr>
              <w:t>7.</w:t>
            </w:r>
            <w:r w:rsidR="00B71DDC">
              <w:rPr>
                <w:rFonts w:ascii="Arial" w:hAnsi="Arial" w:cs="Arial"/>
                <w:b/>
              </w:rPr>
              <w:t>7</w:t>
            </w:r>
          </w:p>
        </w:tc>
        <w:tc>
          <w:tcPr>
            <w:tcW w:w="6055" w:type="dxa"/>
            <w:shd w:val="clear" w:color="000000" w:fill="auto"/>
            <w:vAlign w:val="center"/>
            <w:hideMark/>
          </w:tcPr>
          <w:p w:rsidR="00E634F9" w:rsidRPr="00BC1E79" w:rsidRDefault="00E634F9" w:rsidP="00E634F9">
            <w:pPr>
              <w:rPr>
                <w:rFonts w:ascii="Arial" w:hAnsi="Arial" w:cs="Arial"/>
              </w:rPr>
            </w:pPr>
            <w:r w:rsidRPr="00BC1E79">
              <w:rPr>
                <w:rFonts w:ascii="Arial" w:hAnsi="Arial" w:cs="Arial"/>
              </w:rPr>
              <w:t>Regreso anticipado por fallecimiento de un familiar</w:t>
            </w:r>
          </w:p>
        </w:tc>
        <w:tc>
          <w:tcPr>
            <w:tcW w:w="2663" w:type="dxa"/>
            <w:shd w:val="clear" w:color="000000" w:fill="auto"/>
            <w:vAlign w:val="center"/>
            <w:hideMark/>
          </w:tcPr>
          <w:p w:rsidR="00E634F9" w:rsidRPr="00BC1E79" w:rsidRDefault="00E634F9" w:rsidP="00E634F9">
            <w:pPr>
              <w:jc w:val="center"/>
              <w:rPr>
                <w:rFonts w:ascii="Arial" w:hAnsi="Arial" w:cs="Arial"/>
              </w:rPr>
            </w:pPr>
            <w:r w:rsidRPr="00BC1E79">
              <w:rPr>
                <w:rFonts w:ascii="Arial" w:hAnsi="Arial" w:cs="Arial"/>
              </w:rPr>
              <w:t>La totalidad de su coste</w:t>
            </w:r>
          </w:p>
        </w:tc>
      </w:tr>
      <w:tr w:rsidR="00E634F9" w:rsidRPr="00BC1E79" w:rsidTr="008E62A2">
        <w:trPr>
          <w:trHeight w:hRule="exact" w:val="255"/>
          <w:jc w:val="center"/>
        </w:trPr>
        <w:tc>
          <w:tcPr>
            <w:tcW w:w="709" w:type="dxa"/>
            <w:shd w:val="clear" w:color="000000" w:fill="auto"/>
          </w:tcPr>
          <w:p w:rsidR="00E634F9" w:rsidRPr="00BC1E79" w:rsidRDefault="00E634F9" w:rsidP="00E634F9">
            <w:pPr>
              <w:jc w:val="center"/>
              <w:rPr>
                <w:rFonts w:ascii="Arial" w:hAnsi="Arial" w:cs="Arial"/>
                <w:b/>
              </w:rPr>
            </w:pPr>
            <w:r w:rsidRPr="00BC1E79">
              <w:rPr>
                <w:rFonts w:ascii="Arial" w:hAnsi="Arial" w:cs="Arial"/>
                <w:b/>
              </w:rPr>
              <w:t>7.</w:t>
            </w:r>
            <w:r w:rsidR="00B71DDC">
              <w:rPr>
                <w:rFonts w:ascii="Arial" w:hAnsi="Arial" w:cs="Arial"/>
                <w:b/>
              </w:rPr>
              <w:t>8</w:t>
            </w:r>
          </w:p>
        </w:tc>
        <w:tc>
          <w:tcPr>
            <w:tcW w:w="6055" w:type="dxa"/>
            <w:shd w:val="clear" w:color="000000" w:fill="auto"/>
            <w:vAlign w:val="center"/>
            <w:hideMark/>
          </w:tcPr>
          <w:p w:rsidR="00E634F9" w:rsidRPr="00BC1E79" w:rsidRDefault="00E634F9" w:rsidP="00E634F9">
            <w:pPr>
              <w:rPr>
                <w:rFonts w:ascii="Arial" w:hAnsi="Arial" w:cs="Arial"/>
              </w:rPr>
            </w:pPr>
            <w:r w:rsidRPr="00BC1E79">
              <w:rPr>
                <w:rFonts w:ascii="Arial" w:hAnsi="Arial" w:cs="Arial"/>
              </w:rPr>
              <w:t>Regreso anticipado por hospitalización de un familiar</w:t>
            </w:r>
          </w:p>
        </w:tc>
        <w:tc>
          <w:tcPr>
            <w:tcW w:w="2663" w:type="dxa"/>
            <w:shd w:val="clear" w:color="000000" w:fill="auto"/>
            <w:vAlign w:val="center"/>
            <w:hideMark/>
          </w:tcPr>
          <w:p w:rsidR="00E634F9" w:rsidRPr="00BC1E79" w:rsidRDefault="00E634F9" w:rsidP="00E634F9">
            <w:pPr>
              <w:jc w:val="center"/>
              <w:rPr>
                <w:rFonts w:ascii="Arial" w:hAnsi="Arial" w:cs="Arial"/>
              </w:rPr>
            </w:pPr>
            <w:r w:rsidRPr="00BC1E79">
              <w:rPr>
                <w:rFonts w:ascii="Arial" w:hAnsi="Arial" w:cs="Arial"/>
              </w:rPr>
              <w:t>La totalidad de su coste</w:t>
            </w:r>
          </w:p>
        </w:tc>
      </w:tr>
      <w:tr w:rsidR="00E634F9" w:rsidRPr="00BC1E79" w:rsidTr="008E62A2">
        <w:trPr>
          <w:trHeight w:hRule="exact" w:val="255"/>
          <w:jc w:val="center"/>
        </w:trPr>
        <w:tc>
          <w:tcPr>
            <w:tcW w:w="709" w:type="dxa"/>
            <w:shd w:val="clear" w:color="000000" w:fill="auto"/>
          </w:tcPr>
          <w:p w:rsidR="00E634F9" w:rsidRPr="00BC1E79" w:rsidRDefault="00E634F9" w:rsidP="00E634F9">
            <w:pPr>
              <w:jc w:val="center"/>
              <w:rPr>
                <w:rFonts w:ascii="Arial" w:hAnsi="Arial" w:cs="Arial"/>
                <w:b/>
              </w:rPr>
            </w:pPr>
            <w:r w:rsidRPr="00BC1E79">
              <w:rPr>
                <w:rFonts w:ascii="Arial" w:hAnsi="Arial" w:cs="Arial"/>
                <w:b/>
              </w:rPr>
              <w:t>7.</w:t>
            </w:r>
            <w:r w:rsidR="00B71DDC">
              <w:rPr>
                <w:rFonts w:ascii="Arial" w:hAnsi="Arial" w:cs="Arial"/>
                <w:b/>
              </w:rPr>
              <w:t>9</w:t>
            </w:r>
          </w:p>
        </w:tc>
        <w:tc>
          <w:tcPr>
            <w:tcW w:w="6055" w:type="dxa"/>
            <w:shd w:val="clear" w:color="000000" w:fill="auto"/>
            <w:vAlign w:val="center"/>
            <w:hideMark/>
          </w:tcPr>
          <w:p w:rsidR="00E634F9" w:rsidRPr="00BC1E79" w:rsidRDefault="00E634F9" w:rsidP="00E634F9">
            <w:pPr>
              <w:rPr>
                <w:rFonts w:ascii="Arial" w:hAnsi="Arial" w:cs="Arial"/>
              </w:rPr>
            </w:pPr>
            <w:r w:rsidRPr="00BC1E79">
              <w:rPr>
                <w:rFonts w:ascii="Arial" w:hAnsi="Arial" w:cs="Arial"/>
              </w:rPr>
              <w:t>Regreso anticipado por siniestro grave en el hogar o local profesional del Asegurado</w:t>
            </w:r>
          </w:p>
        </w:tc>
        <w:tc>
          <w:tcPr>
            <w:tcW w:w="2663" w:type="dxa"/>
            <w:shd w:val="clear" w:color="000000" w:fill="auto"/>
            <w:vAlign w:val="center"/>
            <w:hideMark/>
          </w:tcPr>
          <w:p w:rsidR="00E634F9" w:rsidRPr="00BC1E79" w:rsidRDefault="00E634F9" w:rsidP="00E634F9">
            <w:pPr>
              <w:jc w:val="center"/>
              <w:rPr>
                <w:rFonts w:ascii="Arial" w:hAnsi="Arial" w:cs="Arial"/>
              </w:rPr>
            </w:pPr>
            <w:r w:rsidRPr="00BC1E79">
              <w:rPr>
                <w:rFonts w:ascii="Arial" w:hAnsi="Arial" w:cs="Arial"/>
              </w:rPr>
              <w:t>La totalidad de su coste</w:t>
            </w:r>
          </w:p>
        </w:tc>
      </w:tr>
      <w:tr w:rsidR="00E634F9" w:rsidRPr="00BC1E79" w:rsidTr="00A300A2">
        <w:trPr>
          <w:trHeight w:hRule="exact" w:val="567"/>
          <w:jc w:val="center"/>
        </w:trPr>
        <w:tc>
          <w:tcPr>
            <w:tcW w:w="709" w:type="dxa"/>
            <w:tcBorders>
              <w:bottom w:val="nil"/>
            </w:tcBorders>
            <w:shd w:val="clear" w:color="000000" w:fill="auto"/>
          </w:tcPr>
          <w:p w:rsidR="00E634F9" w:rsidRPr="00542098" w:rsidRDefault="00B71DDC" w:rsidP="00E634F9">
            <w:pPr>
              <w:jc w:val="center"/>
              <w:rPr>
                <w:rFonts w:ascii="Arial" w:hAnsi="Arial" w:cs="Arial"/>
                <w:b/>
              </w:rPr>
            </w:pPr>
            <w:r w:rsidRPr="00542098">
              <w:rPr>
                <w:rFonts w:ascii="Arial" w:hAnsi="Arial" w:cs="Arial"/>
                <w:b/>
              </w:rPr>
              <w:t>7.10</w:t>
            </w:r>
          </w:p>
        </w:tc>
        <w:tc>
          <w:tcPr>
            <w:tcW w:w="6055" w:type="dxa"/>
            <w:tcBorders>
              <w:bottom w:val="nil"/>
            </w:tcBorders>
            <w:shd w:val="clear" w:color="000000" w:fill="auto"/>
            <w:vAlign w:val="center"/>
          </w:tcPr>
          <w:p w:rsidR="00E634F9" w:rsidRPr="00542098" w:rsidRDefault="00A300A2" w:rsidP="00E634F9">
            <w:pPr>
              <w:rPr>
                <w:rFonts w:ascii="Arial" w:hAnsi="Arial" w:cs="Arial"/>
              </w:rPr>
            </w:pPr>
            <w:r w:rsidRPr="00542098">
              <w:rPr>
                <w:rFonts w:ascii="Arial" w:hAnsi="Arial" w:cs="Arial"/>
              </w:rPr>
              <w:t>Pérdida de servicios contratados y no disfrutados a consecuencia de hospitalización</w:t>
            </w:r>
          </w:p>
        </w:tc>
        <w:tc>
          <w:tcPr>
            <w:tcW w:w="2663" w:type="dxa"/>
            <w:tcBorders>
              <w:bottom w:val="nil"/>
            </w:tcBorders>
            <w:shd w:val="clear" w:color="000000" w:fill="auto"/>
            <w:vAlign w:val="center"/>
          </w:tcPr>
          <w:p w:rsidR="00E634F9" w:rsidRPr="00542098" w:rsidRDefault="00A300A2" w:rsidP="00E634F9">
            <w:pPr>
              <w:jc w:val="center"/>
              <w:rPr>
                <w:rFonts w:ascii="Arial" w:hAnsi="Arial" w:cs="Arial"/>
              </w:rPr>
            </w:pPr>
            <w:r w:rsidRPr="00542098">
              <w:rPr>
                <w:rFonts w:ascii="Arial" w:hAnsi="Arial" w:cs="Arial"/>
              </w:rPr>
              <w:t>500 €</w:t>
            </w:r>
            <w:r w:rsidR="00B243E8" w:rsidRPr="00542098">
              <w:rPr>
                <w:rFonts w:ascii="Arial" w:hAnsi="Arial" w:cs="Arial"/>
              </w:rPr>
              <w:t xml:space="preserve"> </w:t>
            </w:r>
          </w:p>
        </w:tc>
      </w:tr>
      <w:tr w:rsidR="00E634F9" w:rsidRPr="00BC1E79" w:rsidTr="008E62A2">
        <w:trPr>
          <w:trHeight w:hRule="exact" w:val="293"/>
          <w:jc w:val="center"/>
        </w:trPr>
        <w:tc>
          <w:tcPr>
            <w:tcW w:w="709" w:type="dxa"/>
            <w:tcBorders>
              <w:bottom w:val="nil"/>
            </w:tcBorders>
            <w:shd w:val="clear" w:color="000000" w:fill="auto"/>
          </w:tcPr>
          <w:p w:rsidR="00E634F9" w:rsidRPr="00542098" w:rsidRDefault="00B71DDC" w:rsidP="00E634F9">
            <w:pPr>
              <w:jc w:val="center"/>
              <w:rPr>
                <w:rFonts w:ascii="Arial" w:hAnsi="Arial" w:cs="Arial"/>
                <w:b/>
              </w:rPr>
            </w:pPr>
            <w:r w:rsidRPr="00542098">
              <w:rPr>
                <w:rFonts w:ascii="Arial" w:hAnsi="Arial" w:cs="Arial"/>
                <w:b/>
              </w:rPr>
              <w:t>7.11</w:t>
            </w:r>
          </w:p>
        </w:tc>
        <w:tc>
          <w:tcPr>
            <w:tcW w:w="6055" w:type="dxa"/>
            <w:tcBorders>
              <w:bottom w:val="nil"/>
            </w:tcBorders>
            <w:shd w:val="clear" w:color="000000" w:fill="auto"/>
            <w:vAlign w:val="center"/>
          </w:tcPr>
          <w:p w:rsidR="00E634F9" w:rsidRPr="00542098" w:rsidRDefault="00A300A2" w:rsidP="00E634F9">
            <w:pPr>
              <w:rPr>
                <w:rFonts w:ascii="Arial" w:hAnsi="Arial" w:cs="Arial"/>
              </w:rPr>
            </w:pPr>
            <w:r w:rsidRPr="00542098">
              <w:rPr>
                <w:rFonts w:ascii="Arial" w:hAnsi="Arial" w:cs="Arial"/>
              </w:rPr>
              <w:t>Envío de chófer profesional</w:t>
            </w:r>
          </w:p>
        </w:tc>
        <w:tc>
          <w:tcPr>
            <w:tcW w:w="2663" w:type="dxa"/>
            <w:tcBorders>
              <w:bottom w:val="nil"/>
            </w:tcBorders>
            <w:shd w:val="clear" w:color="000000" w:fill="auto"/>
            <w:vAlign w:val="center"/>
          </w:tcPr>
          <w:p w:rsidR="00E634F9" w:rsidRPr="00542098" w:rsidRDefault="00A300A2" w:rsidP="00E634F9">
            <w:pPr>
              <w:jc w:val="center"/>
              <w:rPr>
                <w:rFonts w:ascii="Arial" w:hAnsi="Arial" w:cs="Arial"/>
              </w:rPr>
            </w:pPr>
            <w:r w:rsidRPr="00542098">
              <w:rPr>
                <w:rFonts w:ascii="Arial" w:hAnsi="Arial" w:cs="Arial"/>
              </w:rPr>
              <w:t>La totalidad de su coste</w:t>
            </w:r>
          </w:p>
        </w:tc>
      </w:tr>
      <w:tr w:rsidR="00A300A2" w:rsidRPr="00A300A2" w:rsidTr="008973D1">
        <w:trPr>
          <w:trHeight w:hRule="exact" w:val="255"/>
          <w:jc w:val="center"/>
        </w:trPr>
        <w:tc>
          <w:tcPr>
            <w:tcW w:w="709" w:type="dxa"/>
            <w:shd w:val="clear" w:color="000000" w:fill="auto"/>
          </w:tcPr>
          <w:p w:rsidR="00A300A2" w:rsidRPr="00542098" w:rsidRDefault="00B71DDC" w:rsidP="00A300A2">
            <w:pPr>
              <w:jc w:val="center"/>
              <w:rPr>
                <w:rFonts w:ascii="Arial" w:hAnsi="Arial" w:cs="Arial"/>
                <w:b/>
              </w:rPr>
            </w:pPr>
            <w:r w:rsidRPr="00542098">
              <w:rPr>
                <w:rFonts w:ascii="Arial" w:hAnsi="Arial" w:cs="Arial"/>
                <w:b/>
              </w:rPr>
              <w:t>7.12</w:t>
            </w:r>
          </w:p>
        </w:tc>
        <w:tc>
          <w:tcPr>
            <w:tcW w:w="6055" w:type="dxa"/>
            <w:shd w:val="clear" w:color="000000" w:fill="auto"/>
            <w:vAlign w:val="center"/>
          </w:tcPr>
          <w:p w:rsidR="00A300A2" w:rsidRPr="00542098" w:rsidRDefault="00A300A2" w:rsidP="00A300A2">
            <w:pPr>
              <w:rPr>
                <w:rFonts w:ascii="Arial" w:hAnsi="Arial" w:cs="Arial"/>
              </w:rPr>
            </w:pPr>
            <w:r w:rsidRPr="00542098">
              <w:rPr>
                <w:rFonts w:ascii="Arial" w:hAnsi="Arial" w:cs="Arial"/>
              </w:rPr>
              <w:t>Servicio de Tele Consulta Médica</w:t>
            </w:r>
          </w:p>
        </w:tc>
        <w:tc>
          <w:tcPr>
            <w:tcW w:w="2663" w:type="dxa"/>
            <w:shd w:val="clear" w:color="000000" w:fill="auto"/>
            <w:vAlign w:val="center"/>
          </w:tcPr>
          <w:p w:rsidR="00A300A2" w:rsidRPr="00542098" w:rsidRDefault="00A300A2" w:rsidP="00A300A2">
            <w:pPr>
              <w:jc w:val="center"/>
              <w:rPr>
                <w:rFonts w:ascii="Arial" w:hAnsi="Arial" w:cs="Arial"/>
              </w:rPr>
            </w:pPr>
            <w:r w:rsidRPr="00542098">
              <w:rPr>
                <w:rFonts w:ascii="Arial" w:hAnsi="Arial" w:cs="Arial"/>
              </w:rPr>
              <w:t>Servicio ARAG</w:t>
            </w:r>
          </w:p>
        </w:tc>
      </w:tr>
      <w:tr w:rsidR="00A300A2" w:rsidRPr="00BC1E79" w:rsidTr="008E62A2">
        <w:trPr>
          <w:trHeight w:hRule="exact" w:val="255"/>
          <w:jc w:val="center"/>
        </w:trPr>
        <w:tc>
          <w:tcPr>
            <w:tcW w:w="709" w:type="dxa"/>
            <w:tcBorders>
              <w:bottom w:val="single" w:sz="4" w:space="0" w:color="auto"/>
            </w:tcBorders>
            <w:shd w:val="clear" w:color="000000" w:fill="auto"/>
          </w:tcPr>
          <w:p w:rsidR="00A300A2" w:rsidRPr="00BC1E79" w:rsidRDefault="00A300A2" w:rsidP="00A300A2">
            <w:pPr>
              <w:jc w:val="center"/>
              <w:rPr>
                <w:rFonts w:ascii="Arial" w:hAnsi="Arial" w:cs="Arial"/>
                <w:b/>
              </w:rPr>
            </w:pPr>
            <w:r>
              <w:rPr>
                <w:rFonts w:ascii="Arial" w:hAnsi="Arial" w:cs="Arial"/>
                <w:b/>
              </w:rPr>
              <w:t>7.</w:t>
            </w:r>
            <w:r w:rsidR="00B71DDC">
              <w:rPr>
                <w:rFonts w:ascii="Arial" w:hAnsi="Arial" w:cs="Arial"/>
                <w:b/>
              </w:rPr>
              <w:t>1</w:t>
            </w:r>
            <w:r w:rsidR="00B750FC">
              <w:rPr>
                <w:rFonts w:ascii="Arial" w:hAnsi="Arial" w:cs="Arial"/>
                <w:b/>
              </w:rPr>
              <w:t>3</w:t>
            </w:r>
          </w:p>
        </w:tc>
        <w:tc>
          <w:tcPr>
            <w:tcW w:w="6055" w:type="dxa"/>
            <w:tcBorders>
              <w:bottom w:val="single" w:sz="4" w:space="0" w:color="auto"/>
            </w:tcBorders>
            <w:shd w:val="clear" w:color="000000" w:fill="auto"/>
            <w:vAlign w:val="center"/>
            <w:hideMark/>
          </w:tcPr>
          <w:p w:rsidR="00A300A2" w:rsidRPr="007339DA" w:rsidRDefault="00A300A2" w:rsidP="00A300A2">
            <w:pPr>
              <w:rPr>
                <w:rFonts w:ascii="Arial" w:hAnsi="Arial" w:cs="Arial"/>
              </w:rPr>
            </w:pPr>
            <w:r>
              <w:rPr>
                <w:rFonts w:ascii="Arial" w:hAnsi="Arial" w:cs="Arial"/>
              </w:rPr>
              <w:t>Reembolso de vacaciones no disfrutadas</w:t>
            </w:r>
          </w:p>
        </w:tc>
        <w:tc>
          <w:tcPr>
            <w:tcW w:w="2663" w:type="dxa"/>
            <w:tcBorders>
              <w:bottom w:val="single" w:sz="4" w:space="0" w:color="auto"/>
            </w:tcBorders>
            <w:shd w:val="clear" w:color="000000" w:fill="auto"/>
            <w:vAlign w:val="center"/>
            <w:hideMark/>
          </w:tcPr>
          <w:p w:rsidR="00A300A2" w:rsidRPr="00E634F9" w:rsidRDefault="00BD6BE1" w:rsidP="00A300A2">
            <w:pPr>
              <w:jc w:val="center"/>
              <w:rPr>
                <w:rFonts w:ascii="Arial" w:hAnsi="Arial" w:cs="Arial"/>
              </w:rPr>
            </w:pPr>
            <w:r>
              <w:rPr>
                <w:rFonts w:ascii="Arial" w:hAnsi="Arial" w:cs="Arial"/>
              </w:rPr>
              <w:t>5</w:t>
            </w:r>
            <w:r w:rsidR="00A300A2">
              <w:rPr>
                <w:rFonts w:ascii="Arial" w:hAnsi="Arial" w:cs="Arial"/>
              </w:rPr>
              <w:t>00 €</w:t>
            </w:r>
          </w:p>
        </w:tc>
      </w:tr>
    </w:tbl>
    <w:p w:rsidR="00514CDD" w:rsidRDefault="00514CDD" w:rsidP="00231AF9">
      <w:pPr>
        <w:ind w:right="282"/>
        <w:jc w:val="both"/>
        <w:rPr>
          <w:rFonts w:ascii="Arial" w:hAnsi="Arial" w:cs="Arial"/>
          <w:u w:val="single"/>
        </w:rPr>
      </w:pPr>
    </w:p>
    <w:p w:rsidR="00B750FC" w:rsidRPr="00231AF9" w:rsidRDefault="00B750FC" w:rsidP="00231AF9">
      <w:pPr>
        <w:ind w:right="282"/>
        <w:jc w:val="both"/>
        <w:rPr>
          <w:rFonts w:ascii="Arial" w:hAnsi="Arial" w:cs="Arial"/>
          <w:u w:val="single"/>
        </w:rPr>
      </w:pPr>
    </w:p>
    <w:p w:rsidR="00514CDD" w:rsidRPr="00356B79" w:rsidRDefault="00514CDD">
      <w:pPr>
        <w:ind w:left="142" w:right="141"/>
        <w:jc w:val="both"/>
        <w:rPr>
          <w:rFonts w:ascii="Arial" w:hAnsi="Arial" w:cs="Arial"/>
          <w:b/>
          <w:bCs/>
        </w:rPr>
      </w:pPr>
      <w:r w:rsidRPr="00356B79">
        <w:rPr>
          <w:rFonts w:ascii="Arial" w:hAnsi="Arial" w:cs="Arial"/>
          <w:b/>
          <w:bCs/>
        </w:rPr>
        <w:t>SON OBJETO DEL PRESENTE SEGURO TODOS LOS ARTÍCULOS INCLUIDOS EN LAS CONDICIONES GENERALES DE LA PÓLIZA CON LOS LÍMITES EXPRESADOS.</w:t>
      </w:r>
    </w:p>
    <w:p w:rsidR="00514CDD" w:rsidRPr="00356B79" w:rsidRDefault="00514CDD">
      <w:pPr>
        <w:ind w:left="142" w:right="141"/>
        <w:jc w:val="both"/>
        <w:rPr>
          <w:rFonts w:ascii="Arial" w:hAnsi="Arial" w:cs="Arial"/>
          <w:b/>
          <w:bCs/>
        </w:rPr>
      </w:pPr>
    </w:p>
    <w:p w:rsidR="00231AF9" w:rsidRPr="00C9028C" w:rsidRDefault="00231AF9" w:rsidP="00231AF9">
      <w:pPr>
        <w:tabs>
          <w:tab w:val="left" w:pos="10348"/>
        </w:tabs>
        <w:ind w:left="142" w:right="181"/>
        <w:jc w:val="both"/>
        <w:rPr>
          <w:rFonts w:ascii="Arial" w:hAnsi="Arial" w:cs="Arial"/>
        </w:rPr>
      </w:pPr>
      <w:r w:rsidRPr="00C9028C">
        <w:rPr>
          <w:rFonts w:ascii="Arial" w:hAnsi="Arial" w:cs="Arial"/>
          <w:b/>
        </w:rPr>
        <w:t>ASEGURADOS:</w:t>
      </w:r>
      <w:r w:rsidRPr="00C9028C">
        <w:rPr>
          <w:rFonts w:ascii="Arial" w:hAnsi="Arial" w:cs="Arial"/>
        </w:rPr>
        <w:t xml:space="preserve"> Los viajeros que con el Tomador del seguro contraten </w:t>
      </w:r>
      <w:r w:rsidR="000419D4" w:rsidRPr="00C9028C">
        <w:rPr>
          <w:rFonts w:ascii="Arial" w:hAnsi="Arial" w:cs="Arial"/>
        </w:rPr>
        <w:t>una</w:t>
      </w:r>
      <w:r w:rsidRPr="00C9028C">
        <w:rPr>
          <w:rFonts w:ascii="Arial" w:hAnsi="Arial" w:cs="Arial"/>
        </w:rPr>
        <w:t xml:space="preserve"> estancia fuera de su residencia habitual, cuyos nombres, destinos y duración figuren en ARAG con anterioridad al comienzo </w:t>
      </w:r>
      <w:r w:rsidR="000419D4" w:rsidRPr="00C9028C">
        <w:rPr>
          <w:rFonts w:ascii="Arial" w:hAnsi="Arial" w:cs="Arial"/>
        </w:rPr>
        <w:t>la misma</w:t>
      </w:r>
      <w:r w:rsidRPr="00C9028C">
        <w:rPr>
          <w:rFonts w:ascii="Arial" w:hAnsi="Arial" w:cs="Arial"/>
        </w:rPr>
        <w:t>.</w:t>
      </w:r>
    </w:p>
    <w:p w:rsidR="00231AF9" w:rsidRPr="00231AF9" w:rsidRDefault="00231AF9">
      <w:pPr>
        <w:ind w:left="142" w:right="141"/>
        <w:jc w:val="both"/>
        <w:rPr>
          <w:rFonts w:ascii="Arial" w:hAnsi="Arial" w:cs="Arial"/>
        </w:rPr>
      </w:pPr>
    </w:p>
    <w:p w:rsidR="00BD6BE1" w:rsidRDefault="00BD6BE1" w:rsidP="00231AF9">
      <w:pPr>
        <w:tabs>
          <w:tab w:val="left" w:pos="142"/>
        </w:tabs>
        <w:ind w:left="142" w:right="181"/>
        <w:jc w:val="both"/>
        <w:rPr>
          <w:rFonts w:ascii="Arial" w:hAnsi="Arial" w:cs="Arial"/>
          <w:b/>
          <w:snapToGrid w:val="0"/>
        </w:rPr>
      </w:pPr>
    </w:p>
    <w:p w:rsidR="00231AF9" w:rsidRPr="00231AF9" w:rsidRDefault="00231AF9" w:rsidP="00231AF9">
      <w:pPr>
        <w:tabs>
          <w:tab w:val="left" w:pos="142"/>
        </w:tabs>
        <w:ind w:left="142" w:right="181"/>
        <w:jc w:val="both"/>
        <w:rPr>
          <w:rFonts w:ascii="Arial" w:hAnsi="Arial" w:cs="Arial"/>
          <w:b/>
          <w:snapToGrid w:val="0"/>
        </w:rPr>
      </w:pPr>
      <w:r w:rsidRPr="00231AF9">
        <w:rPr>
          <w:rFonts w:ascii="Arial" w:hAnsi="Arial" w:cs="Arial"/>
          <w:b/>
          <w:snapToGrid w:val="0"/>
        </w:rPr>
        <w:t>Ámbito territorial:</w:t>
      </w:r>
    </w:p>
    <w:p w:rsidR="00231AF9" w:rsidRPr="00231AF9" w:rsidRDefault="00231AF9" w:rsidP="00231AF9">
      <w:pPr>
        <w:tabs>
          <w:tab w:val="left" w:pos="142"/>
        </w:tabs>
        <w:ind w:left="142" w:right="181"/>
        <w:jc w:val="both"/>
        <w:rPr>
          <w:rFonts w:ascii="Arial" w:hAnsi="Arial" w:cs="Arial"/>
          <w:b/>
          <w:snapToGrid w:val="0"/>
        </w:rPr>
      </w:pPr>
    </w:p>
    <w:p w:rsidR="00231AF9" w:rsidRPr="00231AF9" w:rsidRDefault="00231AF9" w:rsidP="00231AF9">
      <w:pPr>
        <w:tabs>
          <w:tab w:val="left" w:pos="142"/>
        </w:tabs>
        <w:ind w:left="142" w:right="181"/>
        <w:jc w:val="both"/>
        <w:rPr>
          <w:rFonts w:ascii="Arial" w:hAnsi="Arial" w:cs="Arial"/>
          <w:snapToGrid w:val="0"/>
        </w:rPr>
      </w:pPr>
      <w:r w:rsidRPr="000419D4">
        <w:rPr>
          <w:rFonts w:ascii="Arial" w:hAnsi="Arial" w:cs="Arial"/>
          <w:b/>
          <w:bCs/>
          <w:snapToGrid w:val="0"/>
        </w:rPr>
        <w:t xml:space="preserve">Las garantías descritas en esta Póliza son válidas para eventos que se produzcan </w:t>
      </w:r>
      <w:r w:rsidR="00356B79" w:rsidRPr="000419D4">
        <w:rPr>
          <w:rFonts w:ascii="Arial" w:hAnsi="Arial" w:cs="Arial"/>
          <w:b/>
          <w:bCs/>
          <w:snapToGrid w:val="0"/>
        </w:rPr>
        <w:t xml:space="preserve">exclusivamente </w:t>
      </w:r>
      <w:r w:rsidRPr="000419D4">
        <w:rPr>
          <w:rFonts w:ascii="Arial" w:hAnsi="Arial" w:cs="Arial"/>
          <w:b/>
          <w:bCs/>
          <w:snapToGrid w:val="0"/>
        </w:rPr>
        <w:t>en España</w:t>
      </w:r>
      <w:r w:rsidRPr="00231AF9">
        <w:rPr>
          <w:rFonts w:ascii="Arial" w:hAnsi="Arial" w:cs="Arial"/>
          <w:snapToGrid w:val="0"/>
        </w:rPr>
        <w:t>.</w:t>
      </w:r>
    </w:p>
    <w:p w:rsidR="00231AF9" w:rsidRPr="00231AF9" w:rsidRDefault="00231AF9" w:rsidP="00356B79">
      <w:pPr>
        <w:ind w:left="142" w:right="141"/>
        <w:jc w:val="both"/>
        <w:rPr>
          <w:rFonts w:ascii="Arial" w:hAnsi="Arial" w:cs="Arial"/>
        </w:rPr>
      </w:pPr>
    </w:p>
    <w:p w:rsidR="00231AF9" w:rsidRPr="00231AF9" w:rsidRDefault="00231AF9" w:rsidP="00231AF9">
      <w:pPr>
        <w:tabs>
          <w:tab w:val="left" w:pos="142"/>
        </w:tabs>
        <w:ind w:left="142" w:right="181"/>
        <w:jc w:val="both"/>
        <w:rPr>
          <w:rFonts w:ascii="Arial" w:hAnsi="Arial" w:cs="Arial"/>
          <w:snapToGrid w:val="0"/>
        </w:rPr>
      </w:pPr>
      <w:r w:rsidRPr="00231AF9">
        <w:rPr>
          <w:rFonts w:ascii="Arial" w:hAnsi="Arial" w:cs="Arial"/>
          <w:b/>
          <w:snapToGrid w:val="0"/>
        </w:rPr>
        <w:t>Comunicación de los viajes:</w:t>
      </w:r>
      <w:r w:rsidRPr="00231AF9">
        <w:rPr>
          <w:rFonts w:ascii="Arial" w:hAnsi="Arial" w:cs="Arial"/>
          <w:snapToGrid w:val="0"/>
        </w:rPr>
        <w:t xml:space="preserve"> </w:t>
      </w:r>
    </w:p>
    <w:p w:rsidR="00231AF9" w:rsidRPr="00231AF9" w:rsidRDefault="00231AF9" w:rsidP="00231AF9">
      <w:pPr>
        <w:tabs>
          <w:tab w:val="left" w:pos="142"/>
        </w:tabs>
        <w:ind w:left="142" w:right="181"/>
        <w:jc w:val="both"/>
        <w:rPr>
          <w:rFonts w:ascii="Arial" w:hAnsi="Arial" w:cs="Arial"/>
          <w:snapToGrid w:val="0"/>
        </w:rPr>
      </w:pPr>
    </w:p>
    <w:p w:rsidR="00231AF9" w:rsidRPr="00231AF9" w:rsidRDefault="00231AF9" w:rsidP="00231AF9">
      <w:pPr>
        <w:tabs>
          <w:tab w:val="left" w:pos="142"/>
        </w:tabs>
        <w:ind w:left="142" w:right="181"/>
        <w:jc w:val="both"/>
        <w:rPr>
          <w:rFonts w:ascii="Arial" w:hAnsi="Arial" w:cs="Arial"/>
          <w:snapToGrid w:val="0"/>
        </w:rPr>
      </w:pPr>
      <w:r w:rsidRPr="00231AF9">
        <w:rPr>
          <w:rFonts w:ascii="Arial" w:hAnsi="Arial" w:cs="Arial"/>
          <w:snapToGrid w:val="0"/>
        </w:rPr>
        <w:t>El Tomador del seguro comunicará a ARAG todos los datos relativos a los viajeros (nombres, ámbito territorial, duración de los viajes e imp</w:t>
      </w:r>
      <w:r w:rsidR="00474D57">
        <w:rPr>
          <w:rFonts w:ascii="Arial" w:hAnsi="Arial" w:cs="Arial"/>
          <w:snapToGrid w:val="0"/>
        </w:rPr>
        <w:t>orte de la reserva asegurado)</w:t>
      </w:r>
      <w:bookmarkStart w:id="0" w:name="_GoBack"/>
      <w:bookmarkEnd w:id="0"/>
      <w:r w:rsidRPr="00231AF9">
        <w:rPr>
          <w:rFonts w:ascii="Arial" w:hAnsi="Arial" w:cs="Arial"/>
          <w:snapToGrid w:val="0"/>
        </w:rPr>
        <w:t>. Asimismo, el Tomador del seguro tendrá disposición de ARAG todos los documentos relativos a las personas Aseguradas del presente contrato, con el fin de que el Asegurador pueda comprobar la exactitud de los datos de los viajeros comunicados por el Tomador del Seguro.</w:t>
      </w:r>
    </w:p>
    <w:p w:rsidR="00231AF9" w:rsidRPr="00231AF9" w:rsidRDefault="00231AF9">
      <w:pPr>
        <w:ind w:left="142" w:right="14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b/>
        </w:rPr>
        <w:t>PAGO DE LAS PRIMAS A ARAG:</w:t>
      </w:r>
      <w:r w:rsidRPr="00231AF9">
        <w:rPr>
          <w:rFonts w:ascii="Arial" w:hAnsi="Arial" w:cs="Arial"/>
        </w:rPr>
        <w:t xml:space="preserve"> Los pagos de primas se efectuarán mensualmente mediante </w:t>
      </w:r>
      <w:r w:rsidR="00211FA5">
        <w:rPr>
          <w:rFonts w:ascii="Arial" w:hAnsi="Arial" w:cs="Arial"/>
        </w:rPr>
        <w:t xml:space="preserve">domiciliación bancaria </w:t>
      </w:r>
      <w:r w:rsidRPr="00231AF9">
        <w:rPr>
          <w:rFonts w:ascii="Arial" w:hAnsi="Arial" w:cs="Arial"/>
        </w:rPr>
        <w:t>por el Tomador del seguro a favor de ARAG al recibo del listado factura.</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b/>
        </w:rPr>
        <w:t>PRESTACION DE LOS SERVICIOS:</w:t>
      </w:r>
      <w:r w:rsidRPr="00231AF9">
        <w:rPr>
          <w:rFonts w:ascii="Arial" w:hAnsi="Arial" w:cs="Arial"/>
        </w:rPr>
        <w:t xml:space="preserve"> La prestación de los servicios previstos en esta póliza será atendida a través de la Organización</w:t>
      </w:r>
      <w:r w:rsidRPr="00231AF9">
        <w:rPr>
          <w:rFonts w:ascii="Arial" w:hAnsi="Arial" w:cs="Arial"/>
          <w:b/>
        </w:rPr>
        <w:t xml:space="preserve"> ARAG S.E., SUCURSAL EN ESPAÑA.</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A los efectos de la urgente prestación de los servicios,</w:t>
      </w:r>
      <w:r w:rsidRPr="00231AF9">
        <w:rPr>
          <w:rFonts w:ascii="Arial" w:hAnsi="Arial" w:cs="Arial"/>
          <w:b/>
        </w:rPr>
        <w:t xml:space="preserve"> ARAG</w:t>
      </w:r>
      <w:r w:rsidRPr="00231AF9">
        <w:rPr>
          <w:rFonts w:ascii="Arial" w:hAnsi="Arial" w:cs="Arial"/>
        </w:rPr>
        <w:t xml:space="preserve"> facilitará al Asegurado documentación acreditativa de sus derechos como titular, así como de las instrucciones y número de teléfono de urgencia.</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El número de teléfono de</w:t>
      </w:r>
      <w:r w:rsidRPr="00231AF9">
        <w:rPr>
          <w:rFonts w:ascii="Arial" w:hAnsi="Arial" w:cs="Arial"/>
          <w:b/>
        </w:rPr>
        <w:t xml:space="preserve"> ARAG</w:t>
      </w:r>
      <w:r w:rsidRPr="00231AF9">
        <w:rPr>
          <w:rFonts w:ascii="Arial" w:hAnsi="Arial" w:cs="Arial"/>
        </w:rPr>
        <w:t xml:space="preserve"> es el </w:t>
      </w:r>
      <w:r w:rsidRPr="00231AF9">
        <w:rPr>
          <w:rFonts w:ascii="Arial" w:hAnsi="Arial" w:cs="Arial"/>
          <w:b/>
        </w:rPr>
        <w:t>93 300 10 50</w:t>
      </w:r>
      <w:r w:rsidRPr="00231AF9">
        <w:rPr>
          <w:rFonts w:ascii="Arial" w:hAnsi="Arial" w:cs="Arial"/>
        </w:rPr>
        <w:t xml:space="preserve"> si la llamada se realiza desde España y el </w:t>
      </w:r>
      <w:r w:rsidRPr="00231AF9">
        <w:rPr>
          <w:rFonts w:ascii="Arial" w:hAnsi="Arial" w:cs="Arial"/>
          <w:b/>
        </w:rPr>
        <w:t>34 93 300 10 50</w:t>
      </w:r>
      <w:r w:rsidRPr="00231AF9">
        <w:rPr>
          <w:rFonts w:ascii="Arial" w:hAnsi="Arial" w:cs="Arial"/>
        </w:rPr>
        <w:t xml:space="preserve"> si se realiza desde el extranjero, pudiéndose efectuar la llamada a cobro revertido.</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rPr>
      </w:pPr>
      <w:r w:rsidRPr="00231AF9">
        <w:rPr>
          <w:rFonts w:ascii="Arial" w:hAnsi="Arial" w:cs="Arial"/>
          <w:b/>
        </w:rPr>
        <w:t>- El Tomador conoce y acepta expresamente las cláusulas limitativas de la presente póliza y declara recibir conjuntamente con este documento las Condiciones Generales.</w:t>
      </w:r>
    </w:p>
    <w:p w:rsidR="00231AF9" w:rsidRPr="00231AF9" w:rsidRDefault="00231AF9">
      <w:pPr>
        <w:ind w:left="142" w:right="141"/>
        <w:jc w:val="both"/>
        <w:rPr>
          <w:rFonts w:ascii="Arial" w:hAnsi="Arial" w:cs="Arial"/>
        </w:rPr>
      </w:pPr>
    </w:p>
    <w:p w:rsidR="00514CDD" w:rsidRPr="00231AF9" w:rsidRDefault="00514CDD">
      <w:pPr>
        <w:ind w:left="142" w:right="141"/>
        <w:jc w:val="both"/>
        <w:rPr>
          <w:rFonts w:ascii="Arial" w:hAnsi="Arial" w:cs="Arial"/>
        </w:rPr>
      </w:pPr>
      <w:bookmarkStart w:id="1" w:name="lopd"/>
      <w:r w:rsidRPr="00231AF9">
        <w:rPr>
          <w:rFonts w:ascii="Arial" w:hAnsi="Arial" w:cs="Arial"/>
        </w:rPr>
        <w:t>LOPD</w:t>
      </w:r>
      <w:bookmarkEnd w:id="1"/>
    </w:p>
    <w:p w:rsidR="00514CDD" w:rsidRPr="00231AF9" w:rsidRDefault="00514CDD">
      <w:pPr>
        <w:ind w:left="142" w:right="141"/>
        <w:jc w:val="both"/>
        <w:rPr>
          <w:rFonts w:ascii="Arial" w:hAnsi="Arial" w:cs="Arial"/>
        </w:rPr>
      </w:pPr>
    </w:p>
    <w:p w:rsidR="00514CDD" w:rsidRPr="00231AF9" w:rsidRDefault="00514CDD">
      <w:pPr>
        <w:ind w:left="142" w:right="141"/>
        <w:jc w:val="both"/>
        <w:rPr>
          <w:rFonts w:ascii="Arial" w:hAnsi="Arial" w:cs="Arial"/>
        </w:rPr>
      </w:pPr>
      <w:r w:rsidRPr="00231AF9">
        <w:rPr>
          <w:rFonts w:ascii="Arial" w:hAnsi="Arial" w:cs="Arial"/>
        </w:rPr>
        <w:br w:type="page"/>
      </w:r>
    </w:p>
    <w:p w:rsidR="00356B79" w:rsidRDefault="00356B79" w:rsidP="00356B79">
      <w:pPr>
        <w:ind w:left="142" w:right="141"/>
        <w:jc w:val="both"/>
        <w:rPr>
          <w:rFonts w:ascii="Arial" w:hAnsi="Arial" w:cs="Arial"/>
          <w:b/>
          <w:bCs/>
          <w:u w:val="single"/>
        </w:rPr>
      </w:pPr>
    </w:p>
    <w:p w:rsidR="00BD6BE1" w:rsidRPr="00231AF9" w:rsidRDefault="00BD6BE1" w:rsidP="00BD6BE1">
      <w:pPr>
        <w:ind w:left="142" w:right="141"/>
        <w:jc w:val="both"/>
        <w:rPr>
          <w:rFonts w:ascii="Arial" w:hAnsi="Arial" w:cs="Arial"/>
          <w:b/>
          <w:bCs/>
          <w:u w:val="single"/>
        </w:rPr>
      </w:pPr>
      <w:r w:rsidRPr="00231AF9">
        <w:rPr>
          <w:rFonts w:ascii="Arial" w:hAnsi="Arial" w:cs="Arial"/>
          <w:b/>
          <w:bCs/>
          <w:u w:val="single"/>
        </w:rPr>
        <w:t>SEGURO DE ASISTENCIA EN VIAJE A LAS PERSONAS “</w:t>
      </w:r>
      <w:r>
        <w:rPr>
          <w:rFonts w:ascii="Arial" w:hAnsi="Arial" w:cs="Arial"/>
          <w:b/>
          <w:bCs/>
          <w:u w:val="single"/>
        </w:rPr>
        <w:t>ARAG ESPECIAL HOTELES</w:t>
      </w:r>
      <w:r w:rsidR="00CF5684">
        <w:rPr>
          <w:rFonts w:ascii="Arial" w:hAnsi="Arial" w:cs="Arial"/>
          <w:b/>
          <w:bCs/>
          <w:u w:val="single"/>
        </w:rPr>
        <w:t>/ALOJAMIENTOS</w:t>
      </w:r>
      <w:r>
        <w:rPr>
          <w:rFonts w:ascii="Arial" w:hAnsi="Arial" w:cs="Arial"/>
          <w:b/>
          <w:bCs/>
          <w:u w:val="single"/>
        </w:rPr>
        <w:t>”</w:t>
      </w:r>
    </w:p>
    <w:p w:rsidR="00231AF9" w:rsidRPr="00231AF9" w:rsidRDefault="00231AF9">
      <w:pPr>
        <w:ind w:left="142" w:right="141"/>
        <w:jc w:val="both"/>
        <w:rPr>
          <w:rFonts w:ascii="Arial" w:hAnsi="Arial" w:cs="Arial"/>
        </w:rPr>
      </w:pPr>
    </w:p>
    <w:p w:rsidR="00231AF9" w:rsidRPr="00231AF9" w:rsidRDefault="00231AF9" w:rsidP="00231AF9">
      <w:pPr>
        <w:tabs>
          <w:tab w:val="left" w:pos="10348"/>
        </w:tabs>
        <w:ind w:left="142" w:right="181"/>
        <w:jc w:val="both"/>
        <w:rPr>
          <w:rFonts w:ascii="Arial" w:hAnsi="Arial" w:cs="Arial"/>
          <w:b/>
        </w:rPr>
      </w:pPr>
      <w:r w:rsidRPr="00231AF9">
        <w:rPr>
          <w:rFonts w:ascii="Arial" w:hAnsi="Arial" w:cs="Arial"/>
          <w:b/>
        </w:rPr>
        <w:t>Condiciones Generales</w:t>
      </w:r>
    </w:p>
    <w:p w:rsidR="00231AF9" w:rsidRPr="00231AF9" w:rsidRDefault="00231AF9" w:rsidP="00231AF9">
      <w:pPr>
        <w:tabs>
          <w:tab w:val="left" w:pos="10348"/>
        </w:tabs>
        <w:ind w:left="142" w:right="181"/>
        <w:jc w:val="both"/>
        <w:rPr>
          <w:rFonts w:ascii="Arial" w:hAnsi="Arial" w:cs="Arial"/>
          <w:b/>
        </w:rPr>
      </w:pPr>
    </w:p>
    <w:p w:rsidR="00231AF9" w:rsidRPr="00231AF9" w:rsidRDefault="00231AF9" w:rsidP="00231AF9">
      <w:pPr>
        <w:tabs>
          <w:tab w:val="left" w:pos="10348"/>
        </w:tabs>
        <w:ind w:left="142" w:right="181"/>
        <w:jc w:val="both"/>
        <w:rPr>
          <w:rFonts w:ascii="Arial" w:hAnsi="Arial" w:cs="Arial"/>
          <w:b/>
          <w:bCs/>
        </w:rPr>
      </w:pPr>
      <w:r w:rsidRPr="00231AF9">
        <w:rPr>
          <w:rFonts w:ascii="Arial" w:hAnsi="Arial" w:cs="Arial"/>
          <w:b/>
          <w:bCs/>
        </w:rPr>
        <w:t>Introducción</w:t>
      </w:r>
    </w:p>
    <w:p w:rsidR="00231AF9" w:rsidRPr="00231AF9" w:rsidRDefault="00231AF9" w:rsidP="00231AF9">
      <w:pPr>
        <w:autoSpaceDE w:val="0"/>
        <w:autoSpaceDN w:val="0"/>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rPr>
      </w:pPr>
      <w:bookmarkStart w:id="2" w:name="INTRODUCCION"/>
      <w:r w:rsidRPr="00231AF9">
        <w:rPr>
          <w:rFonts w:ascii="Arial" w:hAnsi="Arial" w:cs="Arial"/>
          <w:b/>
        </w:rPr>
        <w:t>INTRODUCCION</w:t>
      </w:r>
      <w:bookmarkEnd w:id="2"/>
    </w:p>
    <w:p w:rsidR="00231AF9" w:rsidRPr="00231AF9" w:rsidRDefault="00231AF9" w:rsidP="00231AF9">
      <w:pPr>
        <w:tabs>
          <w:tab w:val="left" w:pos="10348"/>
        </w:tabs>
        <w:ind w:left="142" w:right="181"/>
        <w:jc w:val="both"/>
        <w:rPr>
          <w:rFonts w:ascii="Arial" w:hAnsi="Arial" w:cs="Arial"/>
          <w:b/>
        </w:rPr>
      </w:pPr>
      <w:r w:rsidRPr="00231AF9">
        <w:rPr>
          <w:rFonts w:ascii="Arial" w:hAnsi="Arial" w:cs="Arial"/>
          <w:b/>
        </w:rPr>
        <w:t>Definiciones</w:t>
      </w:r>
    </w:p>
    <w:p w:rsidR="00231AF9" w:rsidRPr="00231AF9" w:rsidRDefault="00231AF9" w:rsidP="00231AF9">
      <w:pPr>
        <w:tabs>
          <w:tab w:val="left" w:pos="10348"/>
        </w:tabs>
        <w:ind w:left="142" w:right="181"/>
        <w:jc w:val="both"/>
        <w:rPr>
          <w:rFonts w:ascii="Arial" w:hAnsi="Arial" w:cs="Arial"/>
          <w:b/>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En este contrato se entiende por:</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bCs/>
        </w:rPr>
      </w:pPr>
      <w:r w:rsidRPr="00231AF9">
        <w:rPr>
          <w:rFonts w:ascii="Arial" w:hAnsi="Arial" w:cs="Arial"/>
          <w:b/>
          <w:bCs/>
        </w:rPr>
        <w:t>Asegurador</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ARAG S.E., Sucursal en España, que asume el riesgo definido en la póliza.</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bCs/>
        </w:rPr>
      </w:pPr>
      <w:r w:rsidRPr="00231AF9">
        <w:rPr>
          <w:rFonts w:ascii="Arial" w:hAnsi="Arial" w:cs="Arial"/>
          <w:b/>
          <w:bCs/>
        </w:rPr>
        <w:t>Tomador del Seguro</w:t>
      </w:r>
    </w:p>
    <w:p w:rsidR="00231AF9" w:rsidRPr="00231AF9" w:rsidRDefault="00231AF9" w:rsidP="00231AF9">
      <w:pPr>
        <w:tabs>
          <w:tab w:val="left" w:pos="10348"/>
        </w:tabs>
        <w:ind w:left="142" w:right="181"/>
        <w:jc w:val="both"/>
        <w:rPr>
          <w:rFonts w:ascii="Arial" w:hAnsi="Arial" w:cs="Arial"/>
          <w:b/>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La persona física o jurídica que con el Asegurador suscribe este contrato, y a la que corresponden las obligaciones que del mismo deriven, salvo las que por su naturaleza deban ser cumplidas por el Asegurado.</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bCs/>
        </w:rPr>
      </w:pPr>
      <w:r w:rsidRPr="00231AF9">
        <w:rPr>
          <w:rFonts w:ascii="Arial" w:hAnsi="Arial" w:cs="Arial"/>
          <w:b/>
          <w:bCs/>
        </w:rPr>
        <w:t>Asegurado</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La persona física relacionada en las Condiciones Particulares que, en defecto del Tomador, asume las obligaciones derivadas del contrato.</w:t>
      </w:r>
    </w:p>
    <w:p w:rsidR="00231AF9" w:rsidRPr="00231AF9" w:rsidRDefault="00231AF9" w:rsidP="00231AF9">
      <w:pPr>
        <w:ind w:right="181"/>
        <w:jc w:val="both"/>
        <w:rPr>
          <w:rFonts w:ascii="Arial" w:hAnsi="Arial" w:cs="Arial"/>
          <w:b/>
        </w:rPr>
      </w:pPr>
    </w:p>
    <w:p w:rsidR="00231AF9" w:rsidRPr="00231AF9" w:rsidRDefault="00231AF9" w:rsidP="00231AF9">
      <w:pPr>
        <w:tabs>
          <w:tab w:val="left" w:pos="142"/>
        </w:tabs>
        <w:ind w:left="142" w:right="181"/>
        <w:jc w:val="both"/>
        <w:rPr>
          <w:rFonts w:ascii="Arial" w:hAnsi="Arial" w:cs="Arial"/>
          <w:b/>
          <w:snapToGrid w:val="0"/>
        </w:rPr>
      </w:pPr>
      <w:r w:rsidRPr="00231AF9">
        <w:rPr>
          <w:rFonts w:ascii="Arial" w:hAnsi="Arial" w:cs="Arial"/>
          <w:b/>
        </w:rPr>
        <w:t>Definición de Familiares:</w:t>
      </w:r>
    </w:p>
    <w:p w:rsidR="00231AF9" w:rsidRPr="00231AF9" w:rsidRDefault="00231AF9" w:rsidP="00231AF9">
      <w:pPr>
        <w:tabs>
          <w:tab w:val="left" w:pos="-1985"/>
        </w:tabs>
        <w:ind w:left="142" w:right="181"/>
        <w:jc w:val="both"/>
        <w:rPr>
          <w:rFonts w:ascii="Arial" w:hAnsi="Arial" w:cs="Arial"/>
          <w:b/>
        </w:rPr>
      </w:pPr>
    </w:p>
    <w:p w:rsidR="00231AF9" w:rsidRPr="00231AF9" w:rsidRDefault="00231AF9" w:rsidP="00231AF9">
      <w:pPr>
        <w:tabs>
          <w:tab w:val="left" w:pos="-1985"/>
        </w:tabs>
        <w:ind w:left="142" w:right="181"/>
        <w:jc w:val="both"/>
        <w:rPr>
          <w:rFonts w:ascii="Arial" w:hAnsi="Arial" w:cs="Arial"/>
        </w:rPr>
      </w:pPr>
      <w:r w:rsidRPr="00231AF9">
        <w:rPr>
          <w:rFonts w:ascii="Arial" w:hAnsi="Arial" w:cs="Arial"/>
        </w:rPr>
        <w:t>Tendrán la consideración de familiares del asegurado, su cónyuge o pareja de hecho, o persona que como tal conviva permanentemente con el asegurado y los ascendientes o descendientes de primer o segundo grado de consanguinidad (padres, hijos, abuelos, nietos), hermanos o hermanas, cuñados o cuñadas, yernos, nueras o suegros de ambos.</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bCs/>
        </w:rPr>
      </w:pPr>
      <w:r w:rsidRPr="00231AF9">
        <w:rPr>
          <w:rFonts w:ascii="Arial" w:hAnsi="Arial" w:cs="Arial"/>
          <w:b/>
          <w:bCs/>
        </w:rPr>
        <w:t>Póliza</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El documento contractual que contiene las Condiciones Reguladoras del Seguro. Forman parte integrante del mismo las Condiciones Generales, las Particulares que individualizan el riesgo, y los suplementos o apéndices que se emitan al mismo para completarlo o modificarlo.</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bCs/>
        </w:rPr>
      </w:pPr>
      <w:r w:rsidRPr="00231AF9">
        <w:rPr>
          <w:rFonts w:ascii="Arial" w:hAnsi="Arial" w:cs="Arial"/>
          <w:b/>
          <w:bCs/>
        </w:rPr>
        <w:t>Prima</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El precio del seguro. El recibo contendrá, además, los recargos e impuestos de legal aplicación.</w:t>
      </w:r>
    </w:p>
    <w:p w:rsidR="00231AF9" w:rsidRDefault="00231AF9" w:rsidP="00231AF9">
      <w:pPr>
        <w:tabs>
          <w:tab w:val="left" w:pos="10348"/>
        </w:tabs>
        <w:ind w:right="181"/>
        <w:jc w:val="both"/>
        <w:rPr>
          <w:rFonts w:ascii="Arial" w:hAnsi="Arial" w:cs="Arial"/>
          <w:b/>
        </w:rPr>
      </w:pPr>
    </w:p>
    <w:p w:rsidR="004769A4" w:rsidRDefault="004769A4" w:rsidP="00231AF9">
      <w:pPr>
        <w:tabs>
          <w:tab w:val="left" w:pos="10348"/>
        </w:tabs>
        <w:ind w:left="142" w:right="181"/>
        <w:jc w:val="both"/>
        <w:rPr>
          <w:rFonts w:ascii="Arial" w:hAnsi="Arial" w:cs="Arial"/>
          <w:b/>
        </w:rPr>
      </w:pPr>
    </w:p>
    <w:p w:rsidR="004769A4" w:rsidRDefault="004769A4" w:rsidP="00231AF9">
      <w:pPr>
        <w:tabs>
          <w:tab w:val="left" w:pos="10348"/>
        </w:tabs>
        <w:ind w:left="142" w:right="181"/>
        <w:jc w:val="both"/>
        <w:rPr>
          <w:rFonts w:ascii="Arial" w:hAnsi="Arial" w:cs="Arial"/>
          <w:b/>
        </w:rPr>
      </w:pPr>
    </w:p>
    <w:p w:rsidR="004769A4" w:rsidRDefault="004769A4" w:rsidP="00231AF9">
      <w:pPr>
        <w:tabs>
          <w:tab w:val="left" w:pos="10348"/>
        </w:tabs>
        <w:ind w:left="142" w:right="181"/>
        <w:jc w:val="both"/>
        <w:rPr>
          <w:rFonts w:ascii="Arial" w:hAnsi="Arial" w:cs="Arial"/>
          <w:b/>
        </w:rPr>
      </w:pPr>
    </w:p>
    <w:p w:rsidR="004769A4" w:rsidRDefault="004769A4" w:rsidP="00231AF9">
      <w:pPr>
        <w:tabs>
          <w:tab w:val="left" w:pos="10348"/>
        </w:tabs>
        <w:ind w:left="142" w:right="181"/>
        <w:jc w:val="both"/>
        <w:rPr>
          <w:rFonts w:ascii="Arial" w:hAnsi="Arial" w:cs="Arial"/>
          <w:b/>
        </w:rPr>
      </w:pPr>
    </w:p>
    <w:p w:rsidR="004769A4" w:rsidRDefault="004769A4" w:rsidP="00231AF9">
      <w:pPr>
        <w:tabs>
          <w:tab w:val="left" w:pos="10348"/>
        </w:tabs>
        <w:ind w:left="142" w:right="181"/>
        <w:jc w:val="both"/>
        <w:rPr>
          <w:rFonts w:ascii="Arial" w:hAnsi="Arial" w:cs="Arial"/>
          <w:b/>
        </w:rPr>
      </w:pPr>
    </w:p>
    <w:p w:rsidR="004769A4" w:rsidRDefault="004769A4" w:rsidP="00231AF9">
      <w:pPr>
        <w:tabs>
          <w:tab w:val="left" w:pos="10348"/>
        </w:tabs>
        <w:ind w:left="142" w:right="181"/>
        <w:jc w:val="both"/>
        <w:rPr>
          <w:rFonts w:ascii="Arial" w:hAnsi="Arial" w:cs="Arial"/>
          <w:b/>
        </w:rPr>
      </w:pPr>
    </w:p>
    <w:p w:rsidR="004769A4" w:rsidRDefault="004769A4" w:rsidP="00231AF9">
      <w:pPr>
        <w:tabs>
          <w:tab w:val="left" w:pos="10348"/>
        </w:tabs>
        <w:ind w:left="142" w:right="181"/>
        <w:jc w:val="both"/>
        <w:rPr>
          <w:rFonts w:ascii="Arial" w:hAnsi="Arial" w:cs="Arial"/>
          <w:b/>
        </w:rPr>
      </w:pPr>
    </w:p>
    <w:p w:rsidR="00231AF9" w:rsidRPr="00231AF9" w:rsidRDefault="00231AF9" w:rsidP="00231AF9">
      <w:pPr>
        <w:tabs>
          <w:tab w:val="left" w:pos="10348"/>
        </w:tabs>
        <w:ind w:left="142" w:right="181"/>
        <w:jc w:val="both"/>
        <w:rPr>
          <w:rFonts w:ascii="Arial" w:hAnsi="Arial" w:cs="Arial"/>
          <w:b/>
        </w:rPr>
      </w:pPr>
      <w:r w:rsidRPr="00231AF9">
        <w:rPr>
          <w:rFonts w:ascii="Arial" w:hAnsi="Arial" w:cs="Arial"/>
          <w:b/>
        </w:rPr>
        <w:t>1. Objeto del seguro</w:t>
      </w:r>
    </w:p>
    <w:p w:rsidR="00257797" w:rsidRDefault="00257797" w:rsidP="00231AF9">
      <w:pPr>
        <w:tabs>
          <w:tab w:val="left" w:pos="10348"/>
        </w:tabs>
        <w:ind w:left="142" w:right="181"/>
        <w:jc w:val="both"/>
        <w:rPr>
          <w:rFonts w:ascii="Arial" w:hAnsi="Arial" w:cs="Arial"/>
        </w:rPr>
      </w:pPr>
    </w:p>
    <w:p w:rsidR="00231AF9" w:rsidRPr="00231AF9" w:rsidRDefault="00C70484" w:rsidP="00231AF9">
      <w:pPr>
        <w:tabs>
          <w:tab w:val="left" w:pos="10348"/>
        </w:tabs>
        <w:ind w:left="142" w:right="181"/>
        <w:jc w:val="both"/>
        <w:rPr>
          <w:rFonts w:ascii="Arial" w:hAnsi="Arial" w:cs="Arial"/>
        </w:rPr>
      </w:pPr>
      <w:r w:rsidRPr="00C70484">
        <w:rPr>
          <w:rFonts w:ascii="Arial" w:hAnsi="Arial" w:cs="Arial"/>
        </w:rPr>
        <w:t xml:space="preserve">Por el presente contrato de seguro de Asistencia en Viaje, el Asegurado, </w:t>
      </w:r>
      <w:r w:rsidR="00A5215E" w:rsidRPr="00A5215E">
        <w:rPr>
          <w:rFonts w:ascii="Arial" w:hAnsi="Arial" w:cs="Arial"/>
        </w:rPr>
        <w:t xml:space="preserve">durante el periodo en el que </w:t>
      </w:r>
      <w:r w:rsidRPr="00C70484">
        <w:rPr>
          <w:rFonts w:ascii="Arial" w:hAnsi="Arial" w:cs="Arial"/>
        </w:rPr>
        <w:t xml:space="preserve">se encuentre alojado en el hotel </w:t>
      </w:r>
      <w:r w:rsidR="00CF5684">
        <w:rPr>
          <w:rFonts w:ascii="Arial" w:hAnsi="Arial" w:cs="Arial"/>
        </w:rPr>
        <w:t xml:space="preserve">o establecimiento similar </w:t>
      </w:r>
      <w:r w:rsidRPr="00C70484">
        <w:rPr>
          <w:rFonts w:ascii="Arial" w:hAnsi="Arial" w:cs="Arial"/>
        </w:rPr>
        <w:t>indicado en las Condiciones Particulares del presente contrato, tendrá derecho a las distintas prestaciones asistenciales que integran el sistema de protección al viajero, que comprende servicios médicos y sanitarios, así como diversas prestaciones complementarias</w:t>
      </w:r>
      <w:r w:rsidR="00231AF9" w:rsidRPr="00231AF9">
        <w:rPr>
          <w:rFonts w:ascii="Arial" w:hAnsi="Arial" w:cs="Arial"/>
        </w:rPr>
        <w:t>.</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rPr>
      </w:pPr>
      <w:r w:rsidRPr="00231AF9">
        <w:rPr>
          <w:rFonts w:ascii="Arial" w:hAnsi="Arial" w:cs="Arial"/>
          <w:b/>
        </w:rPr>
        <w:t>2. Asegurados</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Lo será el titular, Tomador del interés asegurado, o las personas físicas relacionadas en las Condiciones Particulares, en caso de Póliza Colectiva.</w:t>
      </w:r>
    </w:p>
    <w:p w:rsidR="00231AF9" w:rsidRPr="00231AF9" w:rsidRDefault="00231AF9" w:rsidP="00231AF9">
      <w:pPr>
        <w:tabs>
          <w:tab w:val="left" w:pos="10348"/>
        </w:tabs>
        <w:ind w:left="142" w:right="181"/>
        <w:jc w:val="both"/>
        <w:rPr>
          <w:rFonts w:ascii="Arial" w:hAnsi="Arial" w:cs="Arial"/>
          <w:b/>
        </w:rPr>
      </w:pPr>
    </w:p>
    <w:p w:rsidR="00231AF9" w:rsidRPr="00231AF9" w:rsidRDefault="00231AF9" w:rsidP="00231AF9">
      <w:pPr>
        <w:tabs>
          <w:tab w:val="left" w:pos="142"/>
        </w:tabs>
        <w:ind w:left="142" w:right="181"/>
        <w:jc w:val="both"/>
        <w:rPr>
          <w:rFonts w:ascii="Arial" w:hAnsi="Arial" w:cs="Arial"/>
          <w:b/>
          <w:snapToGrid w:val="0"/>
        </w:rPr>
      </w:pPr>
      <w:r w:rsidRPr="00231AF9">
        <w:rPr>
          <w:rFonts w:ascii="Arial" w:hAnsi="Arial" w:cs="Arial"/>
          <w:b/>
          <w:snapToGrid w:val="0"/>
        </w:rPr>
        <w:t xml:space="preserve">3. Validez temporal: </w:t>
      </w:r>
    </w:p>
    <w:p w:rsidR="00231AF9" w:rsidRPr="00231AF9" w:rsidRDefault="00231AF9" w:rsidP="00231AF9">
      <w:pPr>
        <w:tabs>
          <w:tab w:val="left" w:pos="142"/>
        </w:tabs>
        <w:ind w:left="142" w:right="181"/>
        <w:jc w:val="both"/>
        <w:rPr>
          <w:rFonts w:ascii="Arial" w:hAnsi="Arial" w:cs="Arial"/>
          <w:b/>
          <w:snapToGrid w:val="0"/>
        </w:rPr>
      </w:pPr>
    </w:p>
    <w:p w:rsidR="00231AF9" w:rsidRPr="00231AF9" w:rsidRDefault="00231AF9" w:rsidP="00231AF9">
      <w:pPr>
        <w:tabs>
          <w:tab w:val="left" w:pos="142"/>
        </w:tabs>
        <w:ind w:left="142" w:right="181"/>
        <w:jc w:val="both"/>
        <w:rPr>
          <w:rFonts w:ascii="Arial" w:hAnsi="Arial" w:cs="Arial"/>
          <w:snapToGrid w:val="0"/>
        </w:rPr>
      </w:pPr>
      <w:r w:rsidRPr="00231AF9">
        <w:rPr>
          <w:rFonts w:ascii="Arial" w:hAnsi="Arial" w:cs="Arial"/>
          <w:snapToGrid w:val="0"/>
        </w:rPr>
        <w:t>En las Pólizas Temporales la duración será la especificada en las Condiciones Particulares.</w:t>
      </w:r>
    </w:p>
    <w:p w:rsidR="00B87679" w:rsidRDefault="00B87679" w:rsidP="00B87679">
      <w:pPr>
        <w:tabs>
          <w:tab w:val="left" w:pos="142"/>
        </w:tabs>
        <w:ind w:right="181"/>
        <w:jc w:val="both"/>
        <w:rPr>
          <w:rFonts w:ascii="Arial" w:hAnsi="Arial" w:cs="Arial"/>
          <w:b/>
          <w:bCs/>
          <w:snapToGrid w:val="0"/>
          <w:highlight w:val="yellow"/>
        </w:rPr>
      </w:pPr>
    </w:p>
    <w:p w:rsidR="00231AF9" w:rsidRPr="00B87679" w:rsidRDefault="00231AF9" w:rsidP="00231AF9">
      <w:pPr>
        <w:tabs>
          <w:tab w:val="left" w:pos="142"/>
        </w:tabs>
        <w:ind w:left="142" w:right="181"/>
        <w:jc w:val="both"/>
        <w:rPr>
          <w:rFonts w:ascii="Arial" w:hAnsi="Arial" w:cs="Arial"/>
          <w:snapToGrid w:val="0"/>
        </w:rPr>
      </w:pPr>
      <w:r w:rsidRPr="00B87679">
        <w:rPr>
          <w:rFonts w:ascii="Arial" w:hAnsi="Arial" w:cs="Arial"/>
          <w:b/>
          <w:bCs/>
          <w:snapToGrid w:val="0"/>
        </w:rPr>
        <w:t xml:space="preserve">Para beneficiarse de las garantías cubiertas, el tiempo de permanencia del Asegurado fuera de su residencia habitual no deberá exceder de </w:t>
      </w:r>
      <w:r w:rsidR="004769A4" w:rsidRPr="00B87679">
        <w:rPr>
          <w:rFonts w:ascii="Arial" w:hAnsi="Arial" w:cs="Arial"/>
          <w:b/>
          <w:bCs/>
          <w:snapToGrid w:val="0"/>
        </w:rPr>
        <w:t>62</w:t>
      </w:r>
      <w:r w:rsidRPr="00B87679">
        <w:rPr>
          <w:rFonts w:ascii="Arial" w:hAnsi="Arial" w:cs="Arial"/>
          <w:b/>
          <w:bCs/>
          <w:snapToGrid w:val="0"/>
        </w:rPr>
        <w:t xml:space="preserve"> días, por viaje o desplazamiento</w:t>
      </w:r>
      <w:r w:rsidRPr="00B87679">
        <w:rPr>
          <w:rFonts w:ascii="Arial" w:hAnsi="Arial" w:cs="Arial"/>
          <w:snapToGrid w:val="0"/>
        </w:rPr>
        <w:t>.</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bCs/>
        </w:rPr>
      </w:pPr>
      <w:r w:rsidRPr="00231AF9">
        <w:rPr>
          <w:rFonts w:ascii="Arial" w:hAnsi="Arial" w:cs="Arial"/>
          <w:b/>
          <w:bCs/>
        </w:rPr>
        <w:t xml:space="preserve">4. </w:t>
      </w:r>
      <w:r w:rsidRPr="00231AF9">
        <w:rPr>
          <w:rFonts w:ascii="Arial" w:hAnsi="Arial" w:cs="Arial"/>
          <w:b/>
        </w:rPr>
        <w:t>Ámbito territorial</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rPr>
      </w:pPr>
      <w:r w:rsidRPr="00231AF9">
        <w:rPr>
          <w:rFonts w:ascii="Arial" w:hAnsi="Arial" w:cs="Arial"/>
          <w:b/>
        </w:rPr>
        <w:t xml:space="preserve">Las garantías descritas en esta Póliza son válidas para eventos que se produzcan </w:t>
      </w:r>
      <w:r w:rsidR="00356B79">
        <w:rPr>
          <w:rFonts w:ascii="Arial" w:hAnsi="Arial" w:cs="Arial"/>
          <w:b/>
        </w:rPr>
        <w:t xml:space="preserve">exclusivamente </w:t>
      </w:r>
      <w:r w:rsidRPr="00231AF9">
        <w:rPr>
          <w:rFonts w:ascii="Arial" w:hAnsi="Arial" w:cs="Arial"/>
          <w:b/>
        </w:rPr>
        <w:t>en España</w:t>
      </w:r>
      <w:r w:rsidR="00356B79">
        <w:rPr>
          <w:rFonts w:ascii="Arial" w:hAnsi="Arial" w:cs="Arial"/>
          <w:b/>
        </w:rPr>
        <w:t>.</w:t>
      </w:r>
    </w:p>
    <w:p w:rsidR="004769A4" w:rsidRDefault="004769A4" w:rsidP="00EB7A9D">
      <w:pPr>
        <w:tabs>
          <w:tab w:val="left" w:pos="10348"/>
        </w:tabs>
        <w:ind w:right="181"/>
        <w:jc w:val="both"/>
        <w:rPr>
          <w:rFonts w:ascii="Arial" w:hAnsi="Arial" w:cs="Arial"/>
          <w:b/>
          <w:bCs/>
        </w:rPr>
      </w:pPr>
    </w:p>
    <w:p w:rsidR="00231AF9" w:rsidRDefault="00EB7A9D" w:rsidP="004769A4">
      <w:pPr>
        <w:tabs>
          <w:tab w:val="left" w:pos="10348"/>
        </w:tabs>
        <w:ind w:left="142" w:right="181"/>
        <w:jc w:val="both"/>
        <w:rPr>
          <w:rFonts w:ascii="Arial" w:hAnsi="Arial" w:cs="Arial"/>
          <w:b/>
          <w:bCs/>
        </w:rPr>
      </w:pPr>
      <w:r>
        <w:rPr>
          <w:rFonts w:ascii="Arial" w:hAnsi="Arial" w:cs="Arial"/>
          <w:b/>
          <w:bCs/>
        </w:rPr>
        <w:t xml:space="preserve">Las </w:t>
      </w:r>
      <w:r w:rsidR="004769A4" w:rsidRPr="004769A4">
        <w:rPr>
          <w:rFonts w:ascii="Arial" w:hAnsi="Arial" w:cs="Arial"/>
          <w:b/>
          <w:bCs/>
        </w:rPr>
        <w:t>prestaciones amparadas por esta póliza serán de aplicación cuando el Asegurado se</w:t>
      </w:r>
      <w:r w:rsidR="004769A4">
        <w:rPr>
          <w:rFonts w:ascii="Arial" w:hAnsi="Arial" w:cs="Arial"/>
          <w:b/>
          <w:bCs/>
        </w:rPr>
        <w:t xml:space="preserve"> </w:t>
      </w:r>
      <w:r w:rsidR="004769A4" w:rsidRPr="004769A4">
        <w:rPr>
          <w:rFonts w:ascii="Arial" w:hAnsi="Arial" w:cs="Arial"/>
          <w:b/>
          <w:bCs/>
        </w:rPr>
        <w:t xml:space="preserve">encuentre </w:t>
      </w:r>
      <w:r>
        <w:rPr>
          <w:rFonts w:ascii="Arial" w:hAnsi="Arial" w:cs="Arial"/>
          <w:b/>
          <w:bCs/>
        </w:rPr>
        <w:t>fuera del término municipal de su domic</w:t>
      </w:r>
      <w:r w:rsidRPr="004769A4">
        <w:rPr>
          <w:rFonts w:ascii="Arial" w:hAnsi="Arial" w:cs="Arial"/>
          <w:b/>
          <w:bCs/>
        </w:rPr>
        <w:t>ilio</w:t>
      </w:r>
      <w:r w:rsidR="004769A4" w:rsidRPr="004769A4">
        <w:rPr>
          <w:rFonts w:ascii="Arial" w:hAnsi="Arial" w:cs="Arial"/>
          <w:b/>
          <w:bCs/>
        </w:rPr>
        <w:t xml:space="preserve"> habitual.</w:t>
      </w:r>
      <w:r>
        <w:rPr>
          <w:rFonts w:ascii="Arial" w:hAnsi="Arial" w:cs="Arial"/>
          <w:b/>
          <w:bCs/>
        </w:rPr>
        <w:t xml:space="preserve"> </w:t>
      </w:r>
    </w:p>
    <w:p w:rsidR="00B87679" w:rsidRDefault="00B87679" w:rsidP="004769A4">
      <w:pPr>
        <w:tabs>
          <w:tab w:val="left" w:pos="10348"/>
        </w:tabs>
        <w:ind w:left="142" w:right="181"/>
        <w:jc w:val="both"/>
        <w:rPr>
          <w:rFonts w:ascii="Arial" w:hAnsi="Arial" w:cs="Arial"/>
          <w:b/>
          <w:bCs/>
        </w:rPr>
      </w:pPr>
    </w:p>
    <w:p w:rsidR="00231AF9" w:rsidRPr="00231AF9" w:rsidRDefault="00231AF9" w:rsidP="00231AF9">
      <w:pPr>
        <w:tabs>
          <w:tab w:val="left" w:pos="10348"/>
        </w:tabs>
        <w:ind w:left="142" w:right="181"/>
        <w:jc w:val="both"/>
        <w:rPr>
          <w:rFonts w:ascii="Arial" w:hAnsi="Arial" w:cs="Arial"/>
          <w:b/>
        </w:rPr>
      </w:pPr>
      <w:r w:rsidRPr="00231AF9">
        <w:rPr>
          <w:rFonts w:ascii="Arial" w:hAnsi="Arial" w:cs="Arial"/>
          <w:b/>
        </w:rPr>
        <w:t>5. Pago de primas</w:t>
      </w:r>
    </w:p>
    <w:p w:rsidR="00231AF9" w:rsidRPr="00231AF9" w:rsidRDefault="00231AF9" w:rsidP="00231AF9">
      <w:pPr>
        <w:tabs>
          <w:tab w:val="left" w:pos="10348"/>
        </w:tabs>
        <w:ind w:left="142" w:right="181"/>
        <w:jc w:val="both"/>
        <w:rPr>
          <w:rFonts w:ascii="Arial" w:hAnsi="Arial" w:cs="Arial"/>
          <w:b/>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El Tomador del seguro está obligado al pago de la prima en el momento de la perfección del contrato. Las sucesivas primas deberán hacerse efectivas en los correspondientes vencimientos.</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rPr>
      </w:pPr>
      <w:r w:rsidRPr="00231AF9">
        <w:rPr>
          <w:rFonts w:ascii="Arial" w:hAnsi="Arial" w:cs="Arial"/>
          <w:b/>
        </w:rPr>
        <w:t>Si en las Condiciones Particulares no se determina otro lugar para el pago de la prima, ésta ha de abonarse en el domicilio del Tomador del seguro.</w:t>
      </w:r>
    </w:p>
    <w:p w:rsidR="00231AF9" w:rsidRPr="00231AF9" w:rsidRDefault="00231AF9" w:rsidP="00231AF9">
      <w:pPr>
        <w:tabs>
          <w:tab w:val="left" w:pos="10348"/>
        </w:tabs>
        <w:ind w:left="142" w:right="181"/>
        <w:jc w:val="both"/>
        <w:rPr>
          <w:rFonts w:ascii="Arial" w:hAnsi="Arial" w:cs="Arial"/>
          <w:b/>
        </w:rPr>
      </w:pPr>
    </w:p>
    <w:p w:rsidR="00231AF9" w:rsidRPr="00231AF9" w:rsidRDefault="00231AF9" w:rsidP="00231AF9">
      <w:pPr>
        <w:tabs>
          <w:tab w:val="left" w:pos="10348"/>
        </w:tabs>
        <w:ind w:left="142" w:right="181"/>
        <w:jc w:val="both"/>
        <w:rPr>
          <w:rFonts w:ascii="Arial" w:hAnsi="Arial" w:cs="Arial"/>
          <w:b/>
        </w:rPr>
      </w:pPr>
      <w:r w:rsidRPr="00231AF9">
        <w:rPr>
          <w:rFonts w:ascii="Arial" w:hAnsi="Arial" w:cs="Arial"/>
        </w:rPr>
        <w:t xml:space="preserve">En caso de impago de la prima, si se trata de la primera anualidad, no comenzarán los efectos de la cobertura y el Asegurador podrá resolver o exigir el pago de la prima pactada. El impago de las anualidades sucesivas producirá, una vez transcurrido un mes de su vencimiento, la suspensión de las garantías de la póliza. </w:t>
      </w:r>
      <w:r w:rsidRPr="00231AF9">
        <w:rPr>
          <w:rFonts w:ascii="Arial" w:hAnsi="Arial" w:cs="Arial"/>
          <w:b/>
        </w:rPr>
        <w:t>En todo caso, la cobertura tomará efecto a las 24 horas del día en que el Asegurado pague la prima.</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El Asegurador puede reclamar el pago de la prima pendiente en el plazo de seis meses, a contar desde la fecha de su vencimiento.</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b/>
        </w:rPr>
      </w:pPr>
      <w:r w:rsidRPr="00231AF9">
        <w:rPr>
          <w:rFonts w:ascii="Arial" w:hAnsi="Arial" w:cs="Arial"/>
          <w:b/>
        </w:rPr>
        <w:t>6. Información sobre el riesgo</w:t>
      </w:r>
    </w:p>
    <w:p w:rsidR="00231AF9" w:rsidRPr="00231AF9" w:rsidRDefault="00231AF9" w:rsidP="00231AF9">
      <w:pPr>
        <w:tabs>
          <w:tab w:val="left" w:pos="10348"/>
        </w:tabs>
        <w:ind w:left="142" w:right="181"/>
        <w:jc w:val="both"/>
        <w:rPr>
          <w:rFonts w:ascii="Arial" w:hAnsi="Arial" w:cs="Arial"/>
          <w:b/>
        </w:rPr>
      </w:pPr>
    </w:p>
    <w:p w:rsidR="00257797" w:rsidRDefault="00257797" w:rsidP="00231AF9">
      <w:pPr>
        <w:tabs>
          <w:tab w:val="left" w:pos="10348"/>
        </w:tabs>
        <w:ind w:left="142" w:right="181"/>
        <w:jc w:val="both"/>
        <w:rPr>
          <w:rFonts w:ascii="Arial" w:hAnsi="Arial" w:cs="Arial"/>
        </w:rPr>
      </w:pPr>
    </w:p>
    <w:p w:rsidR="00257797" w:rsidRDefault="00257797"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lastRenderedPageBreak/>
        <w:t>El Tomador del seguro tiene el deber de declarar a ARAG, antes de la formalización del contrato, todas las circunstancias conocidas que puedan influir en la valoración del riesgo, de acuerdo al cuestionario que se le someta. Quedará exonerado de tal deber si ARAG no le somete cuestionario o cuando, a</w:t>
      </w:r>
      <w:r w:rsidR="00257797">
        <w:rPr>
          <w:rFonts w:ascii="Arial" w:hAnsi="Arial" w:cs="Arial"/>
        </w:rPr>
        <w:t>u</w:t>
      </w:r>
      <w:r w:rsidRPr="00231AF9">
        <w:rPr>
          <w:rFonts w:ascii="Arial" w:hAnsi="Arial" w:cs="Arial"/>
        </w:rPr>
        <w:t>n sometiéndoselo, se trate de circunstancias que puedan influir en la valoración del riesgo y que no estén comprendidas en él.</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El Asegurador puede rescindir el contrato en el plazo de un mes, a contar desde el momento en que llegue a su conocimiento la reserva o inexactitud de la declaración del Tomador.</w:t>
      </w:r>
    </w:p>
    <w:p w:rsidR="00231AF9" w:rsidRPr="00231AF9" w:rsidRDefault="00231AF9" w:rsidP="00231AF9">
      <w:pPr>
        <w:tabs>
          <w:tab w:val="left" w:pos="10348"/>
        </w:tabs>
        <w:ind w:right="181"/>
        <w:jc w:val="both"/>
        <w:rPr>
          <w:rFonts w:ascii="Arial" w:hAnsi="Arial" w:cs="Arial"/>
        </w:rPr>
      </w:pPr>
    </w:p>
    <w:p w:rsidR="00231AF9" w:rsidRPr="00231AF9" w:rsidRDefault="00231AF9" w:rsidP="00231AF9">
      <w:pPr>
        <w:autoSpaceDE w:val="0"/>
        <w:autoSpaceDN w:val="0"/>
        <w:ind w:left="142" w:right="181"/>
        <w:jc w:val="both"/>
        <w:rPr>
          <w:rFonts w:ascii="Arial" w:hAnsi="Arial" w:cs="Arial"/>
        </w:rPr>
      </w:pPr>
      <w:r w:rsidRPr="00231AF9">
        <w:rPr>
          <w:rFonts w:ascii="Arial" w:hAnsi="Arial" w:cs="Arial"/>
        </w:rPr>
        <w:t>Durante la vigencia del contrato, el Asegurado debe comunicar al Asegurador, tan pronto como le sea posible, la alteración de los factores y las circunstancias declaradas en el cuestionario al que se hace mención en este artículo que agraven s el riesgo y sean de tal naturaleza que</w:t>
      </w:r>
      <w:r w:rsidR="00257797">
        <w:rPr>
          <w:rFonts w:ascii="Arial" w:hAnsi="Arial" w:cs="Arial"/>
        </w:rPr>
        <w:t>,</w:t>
      </w:r>
      <w:r w:rsidRPr="00231AF9">
        <w:rPr>
          <w:rFonts w:ascii="Arial" w:hAnsi="Arial" w:cs="Arial"/>
        </w:rPr>
        <w:t xml:space="preserve"> si hubieran sido conocidas por el Asegurador en el momento de la perfección del contrato, no lo habría concluido o lo habría hecho en condiciones más gravosas.</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Conocida una agravación del riesgo, ARAG puede, en el plazo de un mes, proponer la modificación del contrato o proceder a su rescisión.</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Si se produce una disminución del riesgo, el Asegurado tiene derecho, a partir de la próxima anualidad, a la reducción del importe de la prima en la proporción correspondiente.</w:t>
      </w:r>
    </w:p>
    <w:p w:rsidR="00231AF9" w:rsidRPr="00231AF9" w:rsidRDefault="00231AF9" w:rsidP="00231AF9">
      <w:pPr>
        <w:tabs>
          <w:tab w:val="left" w:pos="10348"/>
        </w:tabs>
        <w:ind w:left="142" w:right="181"/>
        <w:jc w:val="both"/>
        <w:rPr>
          <w:rFonts w:ascii="Arial" w:hAnsi="Arial" w:cs="Arial"/>
        </w:rPr>
      </w:pPr>
    </w:p>
    <w:p w:rsidR="00231AF9" w:rsidRPr="00231AF9" w:rsidRDefault="00231AF9" w:rsidP="00231AF9">
      <w:pPr>
        <w:ind w:left="142" w:right="181"/>
        <w:jc w:val="both"/>
        <w:rPr>
          <w:rFonts w:ascii="Arial" w:hAnsi="Arial" w:cs="Arial"/>
        </w:rPr>
      </w:pPr>
      <w:r w:rsidRPr="00231AF9">
        <w:rPr>
          <w:rFonts w:ascii="Arial" w:hAnsi="Arial" w:cs="Arial"/>
          <w:b/>
        </w:rPr>
        <w:t>7. Garantías cubiertas</w:t>
      </w:r>
    </w:p>
    <w:p w:rsidR="00231AF9" w:rsidRPr="00231AF9" w:rsidRDefault="00231AF9" w:rsidP="00231AF9">
      <w:pPr>
        <w:tabs>
          <w:tab w:val="left" w:pos="10348"/>
        </w:tabs>
        <w:ind w:left="142" w:right="181"/>
        <w:jc w:val="both"/>
        <w:rPr>
          <w:rFonts w:ascii="Arial" w:hAnsi="Arial" w:cs="Arial"/>
          <w:b/>
        </w:rPr>
      </w:pPr>
    </w:p>
    <w:p w:rsidR="00231AF9" w:rsidRPr="00231AF9" w:rsidRDefault="00231AF9" w:rsidP="00231AF9">
      <w:pPr>
        <w:tabs>
          <w:tab w:val="left" w:pos="10348"/>
        </w:tabs>
        <w:ind w:left="142" w:right="181"/>
        <w:jc w:val="both"/>
        <w:rPr>
          <w:rFonts w:ascii="Arial" w:hAnsi="Arial" w:cs="Arial"/>
        </w:rPr>
      </w:pPr>
      <w:r w:rsidRPr="00231AF9">
        <w:rPr>
          <w:rFonts w:ascii="Arial" w:hAnsi="Arial" w:cs="Arial"/>
        </w:rPr>
        <w:t>En caso de ocurrencia de un siniestro amparado por la presente póliza, ARAG, tan pronto sea notificado conforme al procedimiento indicado en el Artículo 10, garantiza la prestación de los siguientes servicios:</w:t>
      </w:r>
    </w:p>
    <w:p w:rsidR="00231AF9" w:rsidRPr="00231AF9" w:rsidRDefault="00231AF9">
      <w:pPr>
        <w:ind w:left="142" w:right="141"/>
        <w:jc w:val="both"/>
        <w:rPr>
          <w:rFonts w:ascii="Arial" w:hAnsi="Arial" w:cs="Arial"/>
        </w:rPr>
      </w:pPr>
    </w:p>
    <w:p w:rsidR="00020C99" w:rsidRDefault="00020C99" w:rsidP="00020C99">
      <w:pPr>
        <w:tabs>
          <w:tab w:val="left" w:pos="142"/>
        </w:tabs>
        <w:ind w:left="142" w:right="181"/>
        <w:jc w:val="both"/>
        <w:rPr>
          <w:rFonts w:ascii="Arial" w:hAnsi="Arial" w:cs="Arial"/>
          <w:b/>
          <w:snapToGrid w:val="0"/>
        </w:rPr>
      </w:pPr>
      <w:r w:rsidRPr="00020C99">
        <w:rPr>
          <w:rFonts w:ascii="Arial" w:hAnsi="Arial" w:cs="Arial"/>
          <w:b/>
          <w:snapToGrid w:val="0"/>
        </w:rPr>
        <w:t>7.1</w:t>
      </w:r>
      <w:r>
        <w:rPr>
          <w:rFonts w:ascii="Arial" w:hAnsi="Arial" w:cs="Arial"/>
          <w:b/>
          <w:snapToGrid w:val="0"/>
        </w:rPr>
        <w:t xml:space="preserve"> </w:t>
      </w:r>
      <w:r w:rsidRPr="00020C99">
        <w:rPr>
          <w:rFonts w:ascii="Arial" w:hAnsi="Arial" w:cs="Arial"/>
          <w:b/>
          <w:snapToGrid w:val="0"/>
        </w:rPr>
        <w:t>Asistencia médica y sanitaria</w:t>
      </w:r>
    </w:p>
    <w:p w:rsidR="00020C99" w:rsidRDefault="00020C99"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 xml:space="preserve">ARAG, </w:t>
      </w:r>
      <w:r w:rsidRPr="00D122B9">
        <w:rPr>
          <w:rFonts w:ascii="Arial" w:hAnsi="Arial" w:cs="Arial"/>
          <w:b/>
          <w:bCs/>
        </w:rPr>
        <w:t>hasta el límite indicado en las Condiciones Particulares de la póliza</w:t>
      </w:r>
      <w:r w:rsidRPr="00D122B9">
        <w:rPr>
          <w:rFonts w:ascii="Arial" w:hAnsi="Arial" w:cs="Arial"/>
        </w:rPr>
        <w:t>, tomará a su cargo los gastos correspondientes a la intervención de los profesionales y establecimientos sanitarios requeridos para la atención del Asegurado, enfermo o herido, siempre que dicha intervención se haya efectuado de conformidad con el equipo médico del Asegurador.</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Quedan expresamente incluidos, sin que la enumeración tenga carácter limitativo, y siempre que la gravedad del caso lo requiera, los siguientes servicios:</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a) Atención por equipos médicos de emergencia.</w:t>
      </w: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b) Exámenes médicos complementarios.</w:t>
      </w: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c) Hospitalizaciones, tratamientos e intervenciones quirúrgicas.</w:t>
      </w: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 xml:space="preserve">d) Suministro de medicamentos en internado, o reintegro de su costo en lesiones o enfermedades que no requieran hospitalización. </w:t>
      </w:r>
      <w:r w:rsidRPr="00751C25">
        <w:rPr>
          <w:rFonts w:ascii="Arial" w:hAnsi="Arial" w:cs="Arial"/>
          <w:b/>
          <w:bCs/>
        </w:rPr>
        <w:t>Se excluye de esta cobertura el pago sucesivo de aquellos medicamentos o gastos farmacéuticos que se deriven de cualquier proceso que tenga un carácter crónico</w:t>
      </w:r>
      <w:r w:rsidRPr="00D122B9">
        <w:rPr>
          <w:rFonts w:ascii="Arial" w:hAnsi="Arial" w:cs="Arial"/>
        </w:rPr>
        <w:t>.</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b/>
          <w:bCs/>
        </w:rPr>
      </w:pPr>
      <w:r w:rsidRPr="00D122B9">
        <w:rPr>
          <w:rFonts w:ascii="Arial" w:hAnsi="Arial" w:cs="Arial"/>
        </w:rPr>
        <w:t xml:space="preserve">En caso de urgencia vital como consecuencia de una complicación imprevisible de una enfermedad crónica, congénita o preexistente, ARAG se hará cargo </w:t>
      </w:r>
      <w:r w:rsidRPr="00D122B9">
        <w:rPr>
          <w:rFonts w:ascii="Arial" w:hAnsi="Arial" w:cs="Arial"/>
          <w:b/>
          <w:bCs/>
        </w:rPr>
        <w:t>únicamente de los gastos de una primera asistencia sanitaria realizada con carácter de urgencia y dentro de las primeras 24 horas a contar desde su ingreso en el centro hospitalario.</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b/>
          <w:bCs/>
        </w:rPr>
        <w:t>Los gastos cubiertos por esta causa no podrán superar en ningún caso el 10% de la suma asegurada para la garantía de Asistencia médica sanitaria</w:t>
      </w:r>
      <w:r w:rsidRPr="00D122B9">
        <w:rPr>
          <w:rFonts w:ascii="Arial" w:hAnsi="Arial" w:cs="Arial"/>
        </w:rPr>
        <w:t xml:space="preserve">. </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lastRenderedPageBreak/>
        <w:t>Salvo en caso de emergencia o fuerza mayor acreditada, será el Asegurador el que, a través de su equipo médico, dictaminará a qué centro médico se derivará al Asegurado en función de la lesión o enfermedad sufrida por este.</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En el caso de enfermedades o accidentes ocurridos dentro del ámbito de cobertura contratado, si el pronóstico del equipo médico del Asegurador dictamina que dada la gravedad del caso el Asegurado precisa de un tratamiento de larga duración, ARAG procederá al traslado del Asegurado a su lugar de residencia habitual al objeto de que pueda recibir dicho tratamiento por los medios de asistencia sanitaria habituales en su lugar de residencia. En el supuesto de que el Asegurado no acepte dicho traslado, inmediatamente cesarán las obligaciones del Asegurador respecto al pago de los servicios amparados por la presente garantía.</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751C25">
        <w:rPr>
          <w:rFonts w:ascii="Arial" w:hAnsi="Arial" w:cs="Arial"/>
          <w:b/>
          <w:bCs/>
        </w:rPr>
        <w:t>Se entenderá por tratamiento de larga duración todo tratamiento que supere los 60 días a contar desde la fecha que se efectuó el diagnóstico</w:t>
      </w:r>
      <w:r w:rsidRPr="00D122B9">
        <w:rPr>
          <w:rFonts w:ascii="Arial" w:hAnsi="Arial" w:cs="Arial"/>
        </w:rPr>
        <w:t>.</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 xml:space="preserve">Así mismo, y </w:t>
      </w:r>
      <w:r w:rsidRPr="00D122B9">
        <w:rPr>
          <w:rFonts w:ascii="Arial" w:hAnsi="Arial" w:cs="Arial"/>
          <w:b/>
          <w:bCs/>
        </w:rPr>
        <w:t>hasta el límite indicado en las Condiciones Particulares de la póliza</w:t>
      </w:r>
      <w:r w:rsidRPr="00D122B9">
        <w:rPr>
          <w:rFonts w:ascii="Arial" w:hAnsi="Arial" w:cs="Arial"/>
        </w:rPr>
        <w:t xml:space="preserve">, ARAG tomará a su cargo los gastos </w:t>
      </w:r>
      <w:r w:rsidRPr="00020C99">
        <w:rPr>
          <w:rFonts w:ascii="Arial" w:hAnsi="Arial" w:cs="Arial"/>
        </w:rPr>
        <w:t>de la</w:t>
      </w:r>
      <w:r w:rsidRPr="00D122B9">
        <w:rPr>
          <w:rFonts w:ascii="Arial" w:hAnsi="Arial" w:cs="Arial"/>
          <w:b/>
          <w:bCs/>
        </w:rPr>
        <w:t xml:space="preserve"> </w:t>
      </w:r>
      <w:r w:rsidRPr="00D122B9">
        <w:rPr>
          <w:rFonts w:ascii="Arial" w:hAnsi="Arial" w:cs="Arial"/>
        </w:rPr>
        <w:t>intervención de profesionales por problemas odontológicos agudos, entendiéndose por tales los que, por infección, dolor o trauma, requieran un tratamiento de urgencia.</w:t>
      </w:r>
    </w:p>
    <w:p w:rsidR="00020C99" w:rsidRPr="00020C99" w:rsidRDefault="00020C99" w:rsidP="00020C99">
      <w:pPr>
        <w:tabs>
          <w:tab w:val="left" w:pos="142"/>
        </w:tabs>
        <w:ind w:right="181"/>
        <w:jc w:val="both"/>
        <w:rPr>
          <w:rFonts w:ascii="Arial" w:hAnsi="Arial" w:cs="Arial"/>
          <w:b/>
          <w:snapToGrid w:val="0"/>
        </w:rPr>
      </w:pPr>
    </w:p>
    <w:p w:rsidR="00020C99" w:rsidRDefault="00020C99" w:rsidP="00020C99">
      <w:pPr>
        <w:tabs>
          <w:tab w:val="left" w:pos="142"/>
        </w:tabs>
        <w:ind w:left="142" w:right="181"/>
        <w:jc w:val="both"/>
        <w:rPr>
          <w:rFonts w:ascii="Arial" w:hAnsi="Arial" w:cs="Arial"/>
          <w:b/>
          <w:snapToGrid w:val="0"/>
        </w:rPr>
      </w:pPr>
      <w:r w:rsidRPr="00020C99">
        <w:rPr>
          <w:rFonts w:ascii="Arial" w:hAnsi="Arial" w:cs="Arial"/>
          <w:b/>
          <w:snapToGrid w:val="0"/>
        </w:rPr>
        <w:t>7.2</w:t>
      </w:r>
      <w:r w:rsidRPr="00020C99">
        <w:rPr>
          <w:rFonts w:ascii="Arial" w:hAnsi="Arial" w:cs="Arial"/>
          <w:b/>
          <w:snapToGrid w:val="0"/>
        </w:rPr>
        <w:tab/>
        <w:t>Repatriación o transporte sanitario de heridos o enfermos</w:t>
      </w:r>
    </w:p>
    <w:p w:rsidR="00020C99" w:rsidRPr="00D122B9" w:rsidRDefault="00020C99" w:rsidP="00C9028C">
      <w:pPr>
        <w:widowControl w:val="0"/>
        <w:autoSpaceDE w:val="0"/>
        <w:autoSpaceDN w:val="0"/>
        <w:adjustRightInd w:val="0"/>
        <w:ind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En caso de accidente o enfermedad sobrevenida del Asegurado, ARAG se hará cargo de:</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a) Los gastos de traslado en ambulancia hasta la clínica u hospital más próximo.</w:t>
      </w: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b) El control por parte de su Equipo Médico, en contacto con el médico que atienda al Asegurado herido o enfermo, para determinar las medidas convenientes al mejor tratamiento a seguir y el medio más idóneo para su eventual traslado hasta otro centro hospitalario más adecuado o hasta su domicilio.</w:t>
      </w:r>
    </w:p>
    <w:p w:rsidR="00020C9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c) Los gastos de traslado del herido o enfermo, por el medio de transporte más adecuado, hasta el centro hospitalario prescrito o a su domicilio habitual.</w:t>
      </w:r>
    </w:p>
    <w:p w:rsidR="00257797" w:rsidRPr="00D122B9" w:rsidRDefault="00257797"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b/>
          <w:bCs/>
        </w:rPr>
        <w:t>El medio de transporte utilizado en cada caso se decidirá por el Equipo Médico de ARAG en función de la urgencia y la gravedad del caso.</w:t>
      </w:r>
    </w:p>
    <w:p w:rsidR="00020C99" w:rsidRPr="00D122B9" w:rsidRDefault="00020C99" w:rsidP="00020C99">
      <w:pPr>
        <w:widowControl w:val="0"/>
        <w:autoSpaceDE w:val="0"/>
        <w:autoSpaceDN w:val="0"/>
        <w:adjustRightInd w:val="0"/>
        <w:ind w:left="142" w:right="198"/>
        <w:jc w:val="both"/>
        <w:rPr>
          <w:rFonts w:ascii="Arial" w:hAnsi="Arial" w:cs="Arial"/>
          <w:b/>
          <w:bCs/>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b/>
          <w:bCs/>
        </w:rPr>
        <w:t>Exclusivamente en Europa, y siempre a criterio del Equipo Médico de ARAG, podrá utilizarse un avión sanitario especialmente acondicionado.</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D122B9"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Si el Asegurado fuera ingresado en un centro hospitalario no cercano a su domicilio, ARAG se hará cargo, en su momento, del subsiguiente traslado hasta el mismo.</w:t>
      </w:r>
    </w:p>
    <w:p w:rsidR="00020C99" w:rsidRPr="00D122B9" w:rsidRDefault="00020C99" w:rsidP="00020C99">
      <w:pPr>
        <w:widowControl w:val="0"/>
        <w:autoSpaceDE w:val="0"/>
        <w:autoSpaceDN w:val="0"/>
        <w:adjustRightInd w:val="0"/>
        <w:ind w:left="142" w:right="198"/>
        <w:jc w:val="both"/>
        <w:rPr>
          <w:rFonts w:ascii="Arial" w:hAnsi="Arial" w:cs="Arial"/>
          <w:b/>
          <w:bCs/>
        </w:rPr>
      </w:pPr>
    </w:p>
    <w:p w:rsidR="00020C99" w:rsidRPr="00C9028C"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b/>
          <w:bCs/>
        </w:rPr>
        <w:t xml:space="preserve">En el supuesto de que el Asegurado no tenga su residencia habitual en España, se le repatriará </w:t>
      </w:r>
      <w:r w:rsidRPr="00C9028C">
        <w:rPr>
          <w:rFonts w:ascii="Arial" w:hAnsi="Arial" w:cs="Arial"/>
          <w:b/>
          <w:bCs/>
        </w:rPr>
        <w:t>hasta su domicilio en su país de origen</w:t>
      </w:r>
      <w:r w:rsidRPr="00C9028C">
        <w:rPr>
          <w:rFonts w:ascii="Arial" w:hAnsi="Arial" w:cs="Arial"/>
        </w:rPr>
        <w:t>.</w:t>
      </w:r>
    </w:p>
    <w:p w:rsidR="00020C99" w:rsidRPr="00020C99" w:rsidRDefault="00020C99" w:rsidP="00020C99">
      <w:pPr>
        <w:tabs>
          <w:tab w:val="left" w:pos="142"/>
        </w:tabs>
        <w:ind w:left="142" w:right="181"/>
        <w:jc w:val="both"/>
        <w:rPr>
          <w:rFonts w:ascii="Arial" w:hAnsi="Arial" w:cs="Arial"/>
          <w:b/>
          <w:snapToGrid w:val="0"/>
        </w:rPr>
      </w:pPr>
    </w:p>
    <w:p w:rsidR="00020C99" w:rsidRDefault="00020C99" w:rsidP="00020C99">
      <w:pPr>
        <w:tabs>
          <w:tab w:val="left" w:pos="142"/>
        </w:tabs>
        <w:ind w:left="142" w:right="181"/>
        <w:jc w:val="both"/>
        <w:rPr>
          <w:rFonts w:ascii="Arial" w:hAnsi="Arial" w:cs="Arial"/>
          <w:b/>
          <w:snapToGrid w:val="0"/>
        </w:rPr>
      </w:pPr>
      <w:r w:rsidRPr="00020C99">
        <w:rPr>
          <w:rFonts w:ascii="Arial" w:hAnsi="Arial" w:cs="Arial"/>
          <w:b/>
          <w:snapToGrid w:val="0"/>
        </w:rPr>
        <w:t>7.3</w:t>
      </w:r>
      <w:r w:rsidRPr="00020C99">
        <w:rPr>
          <w:rFonts w:ascii="Arial" w:hAnsi="Arial" w:cs="Arial"/>
          <w:b/>
          <w:snapToGrid w:val="0"/>
        </w:rPr>
        <w:tab/>
        <w:t>Repatriación o transporte de los demás Asegurados</w:t>
      </w:r>
    </w:p>
    <w:p w:rsidR="00020C99" w:rsidRDefault="00020C99" w:rsidP="00020C99">
      <w:pPr>
        <w:tabs>
          <w:tab w:val="left" w:pos="142"/>
        </w:tabs>
        <w:ind w:left="142" w:right="181"/>
        <w:jc w:val="both"/>
        <w:rPr>
          <w:rFonts w:ascii="Arial" w:hAnsi="Arial" w:cs="Arial"/>
          <w:b/>
          <w:snapToGrid w:val="0"/>
        </w:rPr>
      </w:pPr>
    </w:p>
    <w:p w:rsidR="00257797"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rPr>
        <w:t xml:space="preserve">Cuando en aplicación de la garantía de «Repatriación o transporte sanitario de heridos o enfermos» o «Repatriación o transporte del Asegurado fallecido», se haya repatriado o trasladado, por enfermedad, accidente o fallecimiento, a uno de los Asegurados y ello impida a su cónyuge, ascendientes o descendientes en primer grado, hermanos, o a un acompañante la continuación del viaje por los medios inicialmente previstos, ARAG se hará cargo del transporte </w:t>
      </w:r>
    </w:p>
    <w:p w:rsidR="00257797" w:rsidRDefault="00257797" w:rsidP="00020C99">
      <w:pPr>
        <w:widowControl w:val="0"/>
        <w:autoSpaceDE w:val="0"/>
        <w:autoSpaceDN w:val="0"/>
        <w:adjustRightInd w:val="0"/>
        <w:ind w:left="142" w:right="198"/>
        <w:jc w:val="both"/>
        <w:rPr>
          <w:rFonts w:ascii="Arial" w:hAnsi="Arial" w:cs="Arial"/>
        </w:rPr>
      </w:pPr>
    </w:p>
    <w:p w:rsidR="00020C99" w:rsidRDefault="00020C99" w:rsidP="00020C99">
      <w:pPr>
        <w:widowControl w:val="0"/>
        <w:autoSpaceDE w:val="0"/>
        <w:autoSpaceDN w:val="0"/>
        <w:adjustRightInd w:val="0"/>
        <w:ind w:left="142" w:right="198"/>
        <w:jc w:val="both"/>
        <w:rPr>
          <w:rFonts w:ascii="Arial" w:hAnsi="Arial" w:cs="Arial"/>
        </w:rPr>
      </w:pPr>
      <w:proofErr w:type="gramStart"/>
      <w:r w:rsidRPr="00D122B9">
        <w:rPr>
          <w:rFonts w:ascii="Arial" w:hAnsi="Arial" w:cs="Arial"/>
        </w:rPr>
        <w:t>de</w:t>
      </w:r>
      <w:proofErr w:type="gramEnd"/>
      <w:r w:rsidRPr="00D122B9">
        <w:rPr>
          <w:rFonts w:ascii="Arial" w:hAnsi="Arial" w:cs="Arial"/>
        </w:rPr>
        <w:t xml:space="preserve"> los mismos a su domicilio o al lugar de hospitalización.</w:t>
      </w:r>
    </w:p>
    <w:p w:rsidR="00257797" w:rsidRPr="00D122B9" w:rsidRDefault="00257797" w:rsidP="00020C99">
      <w:pPr>
        <w:widowControl w:val="0"/>
        <w:autoSpaceDE w:val="0"/>
        <w:autoSpaceDN w:val="0"/>
        <w:adjustRightInd w:val="0"/>
        <w:ind w:left="142" w:right="198"/>
        <w:jc w:val="both"/>
        <w:rPr>
          <w:rFonts w:ascii="Arial" w:hAnsi="Arial" w:cs="Arial"/>
        </w:rPr>
      </w:pPr>
    </w:p>
    <w:p w:rsidR="00020C99" w:rsidRPr="00C9028C" w:rsidRDefault="00020C99" w:rsidP="00020C99">
      <w:pPr>
        <w:widowControl w:val="0"/>
        <w:autoSpaceDE w:val="0"/>
        <w:autoSpaceDN w:val="0"/>
        <w:adjustRightInd w:val="0"/>
        <w:ind w:left="142" w:right="198"/>
        <w:jc w:val="both"/>
        <w:rPr>
          <w:rFonts w:ascii="Arial" w:hAnsi="Arial" w:cs="Arial"/>
        </w:rPr>
      </w:pPr>
      <w:r w:rsidRPr="00D122B9">
        <w:rPr>
          <w:rFonts w:ascii="Arial" w:hAnsi="Arial" w:cs="Arial"/>
          <w:b/>
          <w:bCs/>
        </w:rPr>
        <w:t xml:space="preserve">En el supuesto de que las personas a las que hace referencia el párrafo anterior no tengan su residencia habitual en España, se les repatriará </w:t>
      </w:r>
      <w:r w:rsidRPr="00C9028C">
        <w:rPr>
          <w:rFonts w:ascii="Arial" w:hAnsi="Arial" w:cs="Arial"/>
          <w:b/>
          <w:bCs/>
        </w:rPr>
        <w:t>hasta su domicilio en su país de origen.</w:t>
      </w:r>
    </w:p>
    <w:p w:rsidR="00020C99" w:rsidRPr="00C9028C" w:rsidRDefault="00020C99" w:rsidP="00020C99">
      <w:pPr>
        <w:tabs>
          <w:tab w:val="left" w:pos="142"/>
        </w:tabs>
        <w:ind w:left="142" w:right="181"/>
        <w:jc w:val="both"/>
        <w:rPr>
          <w:rFonts w:ascii="Arial" w:hAnsi="Arial" w:cs="Arial"/>
          <w:b/>
          <w:snapToGrid w:val="0"/>
        </w:rPr>
      </w:pPr>
    </w:p>
    <w:p w:rsidR="00020C99" w:rsidRDefault="00020C99" w:rsidP="00020C99">
      <w:pPr>
        <w:tabs>
          <w:tab w:val="left" w:pos="142"/>
        </w:tabs>
        <w:ind w:left="142" w:right="181"/>
        <w:jc w:val="both"/>
        <w:rPr>
          <w:rFonts w:ascii="Arial" w:hAnsi="Arial" w:cs="Arial"/>
          <w:b/>
          <w:snapToGrid w:val="0"/>
        </w:rPr>
      </w:pPr>
      <w:r w:rsidRPr="00020C99">
        <w:rPr>
          <w:rFonts w:ascii="Arial" w:hAnsi="Arial" w:cs="Arial"/>
          <w:b/>
          <w:snapToGrid w:val="0"/>
        </w:rPr>
        <w:t>7.4</w:t>
      </w:r>
      <w:r w:rsidRPr="00020C99">
        <w:rPr>
          <w:rFonts w:ascii="Arial" w:hAnsi="Arial" w:cs="Arial"/>
          <w:b/>
          <w:snapToGrid w:val="0"/>
        </w:rPr>
        <w:tab/>
        <w:t>Desplazamiento de un familiar o acompañante en caso de hospitalización</w:t>
      </w:r>
    </w:p>
    <w:p w:rsidR="00020C99" w:rsidRDefault="00020C99" w:rsidP="00020C99">
      <w:pPr>
        <w:tabs>
          <w:tab w:val="left" w:pos="142"/>
        </w:tabs>
        <w:ind w:left="142" w:right="181"/>
        <w:jc w:val="both"/>
        <w:rPr>
          <w:rFonts w:ascii="Arial" w:hAnsi="Arial" w:cs="Arial"/>
          <w:b/>
          <w:snapToGrid w:val="0"/>
        </w:rPr>
      </w:pPr>
    </w:p>
    <w:p w:rsidR="00020C99" w:rsidRPr="00D122B9" w:rsidRDefault="00FC2EF7" w:rsidP="00020C99">
      <w:pPr>
        <w:widowControl w:val="0"/>
        <w:autoSpaceDE w:val="0"/>
        <w:autoSpaceDN w:val="0"/>
        <w:adjustRightInd w:val="0"/>
        <w:ind w:left="142" w:right="198"/>
        <w:jc w:val="both"/>
        <w:rPr>
          <w:rFonts w:ascii="Arial" w:hAnsi="Arial" w:cs="Arial"/>
        </w:rPr>
      </w:pPr>
      <w:r>
        <w:rPr>
          <w:rFonts w:ascii="Arial" w:hAnsi="Arial" w:cs="Arial"/>
          <w:b/>
          <w:bCs/>
        </w:rPr>
        <w:t xml:space="preserve">7.4.1 </w:t>
      </w:r>
      <w:r w:rsidR="00020C99" w:rsidRPr="00D122B9">
        <w:rPr>
          <w:rFonts w:ascii="Arial" w:hAnsi="Arial" w:cs="Arial"/>
        </w:rPr>
        <w:t xml:space="preserve">Si el estado del Asegurado enfermo o herido, requiere su hospitalización </w:t>
      </w:r>
      <w:r w:rsidR="00020C99" w:rsidRPr="00D122B9">
        <w:rPr>
          <w:rFonts w:ascii="Arial" w:hAnsi="Arial" w:cs="Arial"/>
          <w:b/>
          <w:bCs/>
        </w:rPr>
        <w:t>durante un período superior a cinco días</w:t>
      </w:r>
      <w:r w:rsidR="00020C99" w:rsidRPr="00D122B9">
        <w:rPr>
          <w:rFonts w:ascii="Arial" w:hAnsi="Arial" w:cs="Arial"/>
        </w:rPr>
        <w:t>, ARAG pondrá a disposición de un familiar del Asegurado, o de la persona que este designe, un billete de ida y vuelta, en avión (clase turista) o tren (1ª clase), para que pueda acompañarlo.</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D122B9" w:rsidRDefault="00FC2EF7" w:rsidP="00020C99">
      <w:pPr>
        <w:widowControl w:val="0"/>
        <w:autoSpaceDE w:val="0"/>
        <w:autoSpaceDN w:val="0"/>
        <w:adjustRightInd w:val="0"/>
        <w:ind w:left="142" w:right="198"/>
        <w:jc w:val="both"/>
        <w:rPr>
          <w:rFonts w:ascii="Arial" w:hAnsi="Arial" w:cs="Arial"/>
          <w:b/>
          <w:bCs/>
        </w:rPr>
      </w:pPr>
      <w:r w:rsidRPr="00FC2EF7">
        <w:rPr>
          <w:rFonts w:ascii="Arial" w:hAnsi="Arial" w:cs="Arial"/>
          <w:b/>
          <w:bCs/>
        </w:rPr>
        <w:t>7.4.2</w:t>
      </w:r>
      <w:r>
        <w:rPr>
          <w:rFonts w:ascii="Arial" w:hAnsi="Arial" w:cs="Arial"/>
        </w:rPr>
        <w:t xml:space="preserve"> </w:t>
      </w:r>
      <w:r w:rsidR="00020C99" w:rsidRPr="00D122B9">
        <w:rPr>
          <w:rFonts w:ascii="Arial" w:hAnsi="Arial" w:cs="Arial"/>
        </w:rPr>
        <w:t xml:space="preserve">ARAG abonará, </w:t>
      </w:r>
      <w:r w:rsidR="00020C99" w:rsidRPr="00D122B9">
        <w:rPr>
          <w:rFonts w:ascii="Arial" w:hAnsi="Arial" w:cs="Arial"/>
          <w:b/>
          <w:bCs/>
        </w:rPr>
        <w:t>contra la presentación de las correspondientes facturas</w:t>
      </w:r>
      <w:r w:rsidR="00020C99" w:rsidRPr="00D122B9">
        <w:rPr>
          <w:rFonts w:ascii="Arial" w:hAnsi="Arial" w:cs="Arial"/>
        </w:rPr>
        <w:t xml:space="preserve">, una cantidad equivalente a los gastos de estancia del acompañante, </w:t>
      </w:r>
      <w:r w:rsidR="00020C99" w:rsidRPr="00D122B9">
        <w:rPr>
          <w:rFonts w:ascii="Arial" w:hAnsi="Arial" w:cs="Arial"/>
          <w:b/>
          <w:bCs/>
        </w:rPr>
        <w:t>siempre con el límite indicado en las Condiciones Particulares del presente contrato.</w:t>
      </w:r>
    </w:p>
    <w:p w:rsidR="00020C99" w:rsidRPr="00D122B9" w:rsidRDefault="00020C99" w:rsidP="00020C99">
      <w:pPr>
        <w:widowControl w:val="0"/>
        <w:autoSpaceDE w:val="0"/>
        <w:autoSpaceDN w:val="0"/>
        <w:adjustRightInd w:val="0"/>
        <w:ind w:left="142" w:right="198"/>
        <w:jc w:val="both"/>
        <w:rPr>
          <w:rFonts w:ascii="Arial" w:hAnsi="Arial" w:cs="Arial"/>
        </w:rPr>
      </w:pPr>
    </w:p>
    <w:p w:rsidR="00020C99" w:rsidRPr="00C9028C" w:rsidRDefault="00FC2EF7" w:rsidP="00FC2EF7">
      <w:pPr>
        <w:widowControl w:val="0"/>
        <w:autoSpaceDE w:val="0"/>
        <w:autoSpaceDN w:val="0"/>
        <w:adjustRightInd w:val="0"/>
        <w:ind w:left="142" w:right="198"/>
        <w:jc w:val="both"/>
        <w:rPr>
          <w:rFonts w:ascii="Arial" w:hAnsi="Arial" w:cs="Arial"/>
          <w:b/>
          <w:bCs/>
        </w:rPr>
      </w:pPr>
      <w:r w:rsidRPr="00C9028C">
        <w:rPr>
          <w:rFonts w:ascii="Arial" w:hAnsi="Arial" w:cs="Arial"/>
          <w:b/>
          <w:bCs/>
        </w:rPr>
        <w:t>7.4.3</w:t>
      </w:r>
      <w:r w:rsidRPr="00C9028C">
        <w:rPr>
          <w:rFonts w:ascii="Arial" w:hAnsi="Arial" w:cs="Arial"/>
        </w:rPr>
        <w:t xml:space="preserve"> </w:t>
      </w:r>
      <w:r w:rsidR="00B243E8" w:rsidRPr="00C9028C">
        <w:rPr>
          <w:rFonts w:ascii="Arial" w:hAnsi="Arial" w:cs="Arial"/>
        </w:rPr>
        <w:t xml:space="preserve">En el supuesto de que </w:t>
      </w:r>
      <w:r w:rsidR="00020C99" w:rsidRPr="00C9028C">
        <w:rPr>
          <w:rFonts w:ascii="Arial" w:hAnsi="Arial" w:cs="Arial"/>
        </w:rPr>
        <w:t xml:space="preserve">el </w:t>
      </w:r>
      <w:r w:rsidR="00B243E8" w:rsidRPr="00C9028C">
        <w:rPr>
          <w:rFonts w:ascii="Arial" w:hAnsi="Arial" w:cs="Arial"/>
        </w:rPr>
        <w:t>A</w:t>
      </w:r>
      <w:r w:rsidR="00020C99" w:rsidRPr="00C9028C">
        <w:rPr>
          <w:rFonts w:ascii="Arial" w:hAnsi="Arial" w:cs="Arial"/>
        </w:rPr>
        <w:t>segurado viaj</w:t>
      </w:r>
      <w:r w:rsidR="00B243E8" w:rsidRPr="00C9028C">
        <w:rPr>
          <w:rFonts w:ascii="Arial" w:hAnsi="Arial" w:cs="Arial"/>
        </w:rPr>
        <w:t>e</w:t>
      </w:r>
      <w:r w:rsidR="00020C99" w:rsidRPr="00C9028C">
        <w:rPr>
          <w:rFonts w:ascii="Arial" w:hAnsi="Arial" w:cs="Arial"/>
        </w:rPr>
        <w:t xml:space="preserve"> </w:t>
      </w:r>
      <w:r w:rsidR="00B243E8" w:rsidRPr="00C9028C">
        <w:rPr>
          <w:rFonts w:ascii="Arial" w:hAnsi="Arial" w:cs="Arial"/>
        </w:rPr>
        <w:t xml:space="preserve">acompañado, de tal forma que no fuera necesario el desplazamiento contemplado en el </w:t>
      </w:r>
      <w:r w:rsidR="00257797" w:rsidRPr="00C9028C">
        <w:rPr>
          <w:rFonts w:ascii="Arial" w:hAnsi="Arial" w:cs="Arial"/>
        </w:rPr>
        <w:t xml:space="preserve">anterior artículo </w:t>
      </w:r>
      <w:r w:rsidRPr="00C9028C">
        <w:rPr>
          <w:rFonts w:ascii="Arial" w:hAnsi="Arial" w:cs="Arial"/>
        </w:rPr>
        <w:t xml:space="preserve">7.4.1, ARAG abonará, </w:t>
      </w:r>
      <w:r w:rsidRPr="00C9028C">
        <w:rPr>
          <w:rFonts w:ascii="Arial" w:hAnsi="Arial" w:cs="Arial"/>
          <w:b/>
          <w:bCs/>
        </w:rPr>
        <w:t>contra la presentación de las correspondientes facturas</w:t>
      </w:r>
      <w:r w:rsidRPr="00C9028C">
        <w:rPr>
          <w:rFonts w:ascii="Arial" w:hAnsi="Arial" w:cs="Arial"/>
        </w:rPr>
        <w:t xml:space="preserve">, una cantidad equivalente a los gastos de estancia de la persona acompañante, </w:t>
      </w:r>
      <w:r w:rsidRPr="00C9028C">
        <w:rPr>
          <w:rFonts w:ascii="Arial" w:hAnsi="Arial" w:cs="Arial"/>
          <w:b/>
          <w:bCs/>
        </w:rPr>
        <w:t>siempre con el límite indicado en las Condiciones Particulares del presente contrato.</w:t>
      </w:r>
    </w:p>
    <w:p w:rsidR="00FC2EF7" w:rsidRPr="00020C99" w:rsidRDefault="00FC2EF7" w:rsidP="00FC2EF7">
      <w:pPr>
        <w:widowControl w:val="0"/>
        <w:autoSpaceDE w:val="0"/>
        <w:autoSpaceDN w:val="0"/>
        <w:adjustRightInd w:val="0"/>
        <w:ind w:left="142" w:right="198"/>
        <w:jc w:val="both"/>
        <w:rPr>
          <w:rFonts w:ascii="Arial" w:hAnsi="Arial" w:cs="Arial"/>
          <w:b/>
          <w:snapToGrid w:val="0"/>
        </w:rPr>
      </w:pPr>
    </w:p>
    <w:p w:rsidR="00020C99" w:rsidRDefault="00020C99" w:rsidP="00020C99">
      <w:pPr>
        <w:tabs>
          <w:tab w:val="left" w:pos="142"/>
        </w:tabs>
        <w:ind w:left="142" w:right="181"/>
        <w:jc w:val="both"/>
        <w:rPr>
          <w:rFonts w:ascii="Arial" w:hAnsi="Arial" w:cs="Arial"/>
          <w:b/>
          <w:snapToGrid w:val="0"/>
        </w:rPr>
      </w:pPr>
      <w:r w:rsidRPr="00020C99">
        <w:rPr>
          <w:rFonts w:ascii="Arial" w:hAnsi="Arial" w:cs="Arial"/>
          <w:b/>
          <w:snapToGrid w:val="0"/>
        </w:rPr>
        <w:t>7.5</w:t>
      </w:r>
      <w:r w:rsidRPr="00020C99">
        <w:rPr>
          <w:rFonts w:ascii="Arial" w:hAnsi="Arial" w:cs="Arial"/>
          <w:b/>
          <w:snapToGrid w:val="0"/>
        </w:rPr>
        <w:tab/>
        <w:t>Convalecencia en hotel</w:t>
      </w:r>
    </w:p>
    <w:p w:rsidR="00FC2EF7" w:rsidRDefault="00FC2EF7" w:rsidP="00020C99">
      <w:pPr>
        <w:tabs>
          <w:tab w:val="left" w:pos="142"/>
        </w:tabs>
        <w:ind w:left="142" w:right="181"/>
        <w:jc w:val="both"/>
        <w:rPr>
          <w:rFonts w:ascii="Arial" w:hAnsi="Arial" w:cs="Arial"/>
          <w:b/>
          <w:snapToGrid w:val="0"/>
        </w:rPr>
      </w:pPr>
    </w:p>
    <w:p w:rsidR="00FC2EF7" w:rsidRPr="00D122B9" w:rsidRDefault="00FC2EF7" w:rsidP="00FC2EF7">
      <w:pPr>
        <w:widowControl w:val="0"/>
        <w:autoSpaceDE w:val="0"/>
        <w:autoSpaceDN w:val="0"/>
        <w:adjustRightInd w:val="0"/>
        <w:ind w:left="142" w:right="198"/>
        <w:jc w:val="both"/>
        <w:rPr>
          <w:rFonts w:ascii="Arial" w:hAnsi="Arial" w:cs="Arial"/>
        </w:rPr>
      </w:pPr>
      <w:r w:rsidRPr="00D122B9">
        <w:rPr>
          <w:rFonts w:ascii="Arial" w:hAnsi="Arial" w:cs="Arial"/>
        </w:rPr>
        <w:t xml:space="preserve">Si el Asegurado enfermo o herido no puede regresar a su domicilio por prescripción médica, ARAG tomará a su cargo los gastos de hotel motivados por la prórroga de estancia, </w:t>
      </w:r>
      <w:r w:rsidRPr="00D122B9">
        <w:rPr>
          <w:rFonts w:ascii="Arial" w:hAnsi="Arial" w:cs="Arial"/>
          <w:b/>
          <w:bCs/>
        </w:rPr>
        <w:t>hasta el límite indicado en las Condiciones Particulares del presente contrato.</w:t>
      </w:r>
    </w:p>
    <w:p w:rsidR="00FC2EF7" w:rsidRPr="00020C99" w:rsidRDefault="00FC2EF7" w:rsidP="00020C99">
      <w:pPr>
        <w:tabs>
          <w:tab w:val="left" w:pos="142"/>
        </w:tabs>
        <w:ind w:left="142" w:right="181"/>
        <w:jc w:val="both"/>
        <w:rPr>
          <w:rFonts w:ascii="Arial" w:hAnsi="Arial" w:cs="Arial"/>
          <w:b/>
          <w:snapToGrid w:val="0"/>
        </w:rPr>
      </w:pPr>
    </w:p>
    <w:p w:rsidR="00020C99" w:rsidRDefault="00020C99" w:rsidP="00020C99">
      <w:pPr>
        <w:tabs>
          <w:tab w:val="left" w:pos="142"/>
        </w:tabs>
        <w:ind w:left="142" w:right="181"/>
        <w:jc w:val="both"/>
        <w:rPr>
          <w:rFonts w:ascii="Arial" w:hAnsi="Arial" w:cs="Arial"/>
          <w:b/>
          <w:snapToGrid w:val="0"/>
        </w:rPr>
      </w:pPr>
      <w:r w:rsidRPr="00020C99">
        <w:rPr>
          <w:rFonts w:ascii="Arial" w:hAnsi="Arial" w:cs="Arial"/>
          <w:b/>
          <w:snapToGrid w:val="0"/>
        </w:rPr>
        <w:t>7.6</w:t>
      </w:r>
      <w:r w:rsidRPr="00020C99">
        <w:rPr>
          <w:rFonts w:ascii="Arial" w:hAnsi="Arial" w:cs="Arial"/>
          <w:b/>
          <w:snapToGrid w:val="0"/>
        </w:rPr>
        <w:tab/>
        <w:t>Repatriación o transporte del Asegurado fallecido</w:t>
      </w:r>
    </w:p>
    <w:p w:rsidR="00FC2EF7" w:rsidRDefault="00FC2EF7" w:rsidP="00020C99">
      <w:pPr>
        <w:tabs>
          <w:tab w:val="left" w:pos="142"/>
        </w:tabs>
        <w:ind w:left="142" w:right="181"/>
        <w:jc w:val="both"/>
        <w:rPr>
          <w:rFonts w:ascii="Arial" w:hAnsi="Arial" w:cs="Arial"/>
          <w:b/>
          <w:snapToGrid w:val="0"/>
        </w:rPr>
      </w:pPr>
    </w:p>
    <w:p w:rsidR="00FC2EF7" w:rsidRPr="00D122B9" w:rsidRDefault="00FC2EF7" w:rsidP="00FC2EF7">
      <w:pPr>
        <w:widowControl w:val="0"/>
        <w:autoSpaceDE w:val="0"/>
        <w:autoSpaceDN w:val="0"/>
        <w:adjustRightInd w:val="0"/>
        <w:ind w:left="142" w:right="198"/>
        <w:jc w:val="both"/>
        <w:rPr>
          <w:rFonts w:ascii="Arial" w:hAnsi="Arial" w:cs="Arial"/>
        </w:rPr>
      </w:pPr>
      <w:r w:rsidRPr="00D122B9">
        <w:rPr>
          <w:rFonts w:ascii="Arial" w:hAnsi="Arial" w:cs="Arial"/>
        </w:rPr>
        <w:t xml:space="preserve">En caso de defunción de un Asegurado, ARAG organizará el traslado del cuerpo hasta el lugar de inhumación en </w:t>
      </w:r>
      <w:r w:rsidRPr="00C9028C">
        <w:rPr>
          <w:rFonts w:ascii="Arial" w:hAnsi="Arial" w:cs="Arial"/>
        </w:rPr>
        <w:t xml:space="preserve">su país de origen </w:t>
      </w:r>
      <w:r w:rsidRPr="00D122B9">
        <w:rPr>
          <w:rFonts w:ascii="Arial" w:hAnsi="Arial" w:cs="Arial"/>
        </w:rPr>
        <w:t xml:space="preserve">y se hará cargo de los gastos del mismo. En dichos gastos se entenderán incluidos los de acondicionamiento </w:t>
      </w:r>
      <w:proofErr w:type="spellStart"/>
      <w:r w:rsidRPr="00D122B9">
        <w:rPr>
          <w:rFonts w:ascii="Arial" w:hAnsi="Arial" w:cs="Arial"/>
        </w:rPr>
        <w:t>postmorten</w:t>
      </w:r>
      <w:proofErr w:type="spellEnd"/>
      <w:r w:rsidRPr="00D122B9">
        <w:rPr>
          <w:rFonts w:ascii="Arial" w:hAnsi="Arial" w:cs="Arial"/>
        </w:rPr>
        <w:t xml:space="preserve"> de acuerdo con los requisitos legales.</w:t>
      </w:r>
    </w:p>
    <w:p w:rsidR="00FC2EF7" w:rsidRPr="00D122B9" w:rsidRDefault="00FC2EF7" w:rsidP="00FC2EF7">
      <w:pPr>
        <w:widowControl w:val="0"/>
        <w:autoSpaceDE w:val="0"/>
        <w:autoSpaceDN w:val="0"/>
        <w:adjustRightInd w:val="0"/>
        <w:ind w:left="142" w:right="198"/>
        <w:jc w:val="both"/>
        <w:rPr>
          <w:rFonts w:ascii="Arial" w:hAnsi="Arial" w:cs="Arial"/>
        </w:rPr>
      </w:pPr>
    </w:p>
    <w:p w:rsidR="00FC2EF7" w:rsidRPr="00D122B9" w:rsidRDefault="00FC2EF7" w:rsidP="00FC2EF7">
      <w:pPr>
        <w:widowControl w:val="0"/>
        <w:autoSpaceDE w:val="0"/>
        <w:autoSpaceDN w:val="0"/>
        <w:adjustRightInd w:val="0"/>
        <w:ind w:left="142" w:right="198"/>
        <w:jc w:val="both"/>
        <w:rPr>
          <w:rFonts w:ascii="Arial" w:hAnsi="Arial" w:cs="Arial"/>
          <w:b/>
          <w:bCs/>
        </w:rPr>
      </w:pPr>
      <w:r w:rsidRPr="00D122B9">
        <w:rPr>
          <w:rFonts w:ascii="Arial" w:hAnsi="Arial" w:cs="Arial"/>
          <w:b/>
          <w:bCs/>
        </w:rPr>
        <w:t>No estarán comprendidos los gastos de inhumación y ceremonia.</w:t>
      </w:r>
    </w:p>
    <w:p w:rsidR="00FC2EF7" w:rsidRPr="00D122B9" w:rsidRDefault="00FC2EF7" w:rsidP="00FC2EF7">
      <w:pPr>
        <w:widowControl w:val="0"/>
        <w:autoSpaceDE w:val="0"/>
        <w:autoSpaceDN w:val="0"/>
        <w:adjustRightInd w:val="0"/>
        <w:ind w:left="142" w:right="198"/>
        <w:jc w:val="both"/>
        <w:rPr>
          <w:rFonts w:ascii="Arial" w:hAnsi="Arial" w:cs="Arial"/>
        </w:rPr>
      </w:pPr>
    </w:p>
    <w:p w:rsidR="00FC2EF7" w:rsidRPr="00D122B9" w:rsidRDefault="00FC2EF7" w:rsidP="00FC2EF7">
      <w:pPr>
        <w:widowControl w:val="0"/>
        <w:autoSpaceDE w:val="0"/>
        <w:autoSpaceDN w:val="0"/>
        <w:adjustRightInd w:val="0"/>
        <w:ind w:left="142" w:right="198"/>
        <w:jc w:val="both"/>
        <w:rPr>
          <w:rFonts w:ascii="Arial" w:hAnsi="Arial" w:cs="Arial"/>
          <w:b/>
          <w:bCs/>
        </w:rPr>
      </w:pPr>
      <w:r w:rsidRPr="00D122B9">
        <w:rPr>
          <w:rFonts w:ascii="Arial" w:hAnsi="Arial" w:cs="Arial"/>
        </w:rPr>
        <w:t xml:space="preserve">ARAG tomará a su cargo el regreso a su domicilio de los demás Asegurados, </w:t>
      </w:r>
      <w:r w:rsidRPr="00D122B9">
        <w:rPr>
          <w:rFonts w:ascii="Arial" w:hAnsi="Arial" w:cs="Arial"/>
          <w:b/>
          <w:bCs/>
        </w:rPr>
        <w:t>cuando estos no pudieran hacerlo por los medios inicialmente previstos.</w:t>
      </w:r>
    </w:p>
    <w:p w:rsidR="00FC2EF7" w:rsidRPr="00D122B9" w:rsidRDefault="00FC2EF7" w:rsidP="00FC2EF7">
      <w:pPr>
        <w:widowControl w:val="0"/>
        <w:autoSpaceDE w:val="0"/>
        <w:autoSpaceDN w:val="0"/>
        <w:adjustRightInd w:val="0"/>
        <w:ind w:left="142" w:right="198"/>
        <w:jc w:val="both"/>
        <w:rPr>
          <w:rFonts w:ascii="Arial" w:hAnsi="Arial" w:cs="Arial"/>
        </w:rPr>
      </w:pPr>
    </w:p>
    <w:p w:rsidR="00FC2EF7" w:rsidRPr="00C9028C" w:rsidRDefault="00FC2EF7" w:rsidP="00FC2EF7">
      <w:pPr>
        <w:widowControl w:val="0"/>
        <w:autoSpaceDE w:val="0"/>
        <w:autoSpaceDN w:val="0"/>
        <w:adjustRightInd w:val="0"/>
        <w:ind w:left="142" w:right="198"/>
        <w:jc w:val="both"/>
        <w:rPr>
          <w:rFonts w:ascii="Arial" w:hAnsi="Arial" w:cs="Arial"/>
        </w:rPr>
      </w:pPr>
      <w:r w:rsidRPr="00D122B9">
        <w:rPr>
          <w:rFonts w:ascii="Arial" w:hAnsi="Arial" w:cs="Arial"/>
          <w:b/>
          <w:bCs/>
        </w:rPr>
        <w:t>En el supuesto de que el Asegurado no tenga su residencia habitual en España, se le repatriará hasta</w:t>
      </w:r>
      <w:r>
        <w:rPr>
          <w:rFonts w:ascii="Arial" w:hAnsi="Arial" w:cs="Arial"/>
          <w:b/>
          <w:bCs/>
        </w:rPr>
        <w:t xml:space="preserve"> </w:t>
      </w:r>
      <w:r w:rsidRPr="00C9028C">
        <w:rPr>
          <w:rFonts w:ascii="Arial" w:hAnsi="Arial" w:cs="Arial"/>
          <w:b/>
          <w:bCs/>
        </w:rPr>
        <w:t>su domicilio en su país de origen.</w:t>
      </w:r>
    </w:p>
    <w:p w:rsidR="00FC2EF7" w:rsidRPr="00020C99" w:rsidRDefault="00FC2EF7" w:rsidP="00020C99">
      <w:pPr>
        <w:tabs>
          <w:tab w:val="left" w:pos="142"/>
        </w:tabs>
        <w:ind w:left="142" w:right="181"/>
        <w:jc w:val="both"/>
        <w:rPr>
          <w:rFonts w:ascii="Arial" w:hAnsi="Arial" w:cs="Arial"/>
          <w:b/>
          <w:snapToGrid w:val="0"/>
        </w:rPr>
      </w:pPr>
    </w:p>
    <w:p w:rsidR="00020C99" w:rsidRDefault="00020C99" w:rsidP="00020C99">
      <w:pPr>
        <w:tabs>
          <w:tab w:val="left" w:pos="142"/>
        </w:tabs>
        <w:ind w:left="142" w:right="181"/>
        <w:jc w:val="both"/>
        <w:rPr>
          <w:rFonts w:ascii="Arial" w:hAnsi="Arial" w:cs="Arial"/>
          <w:b/>
          <w:snapToGrid w:val="0"/>
        </w:rPr>
      </w:pPr>
      <w:r w:rsidRPr="00020C99">
        <w:rPr>
          <w:rFonts w:ascii="Arial" w:hAnsi="Arial" w:cs="Arial"/>
          <w:b/>
          <w:snapToGrid w:val="0"/>
        </w:rPr>
        <w:t>7.7</w:t>
      </w:r>
      <w:r w:rsidRPr="00020C99">
        <w:rPr>
          <w:rFonts w:ascii="Arial" w:hAnsi="Arial" w:cs="Arial"/>
          <w:b/>
          <w:snapToGrid w:val="0"/>
        </w:rPr>
        <w:tab/>
        <w:t>Regreso anticipado por fallecimiento de un familiar</w:t>
      </w:r>
    </w:p>
    <w:p w:rsidR="00FC2EF7" w:rsidRDefault="00FC2EF7" w:rsidP="00020C99">
      <w:pPr>
        <w:tabs>
          <w:tab w:val="left" w:pos="142"/>
        </w:tabs>
        <w:ind w:left="142" w:right="181"/>
        <w:jc w:val="both"/>
        <w:rPr>
          <w:rFonts w:ascii="Arial" w:hAnsi="Arial" w:cs="Arial"/>
          <w:b/>
          <w:snapToGrid w:val="0"/>
        </w:rPr>
      </w:pPr>
    </w:p>
    <w:p w:rsidR="00FC2EF7" w:rsidRPr="00D122B9" w:rsidRDefault="00FC2EF7" w:rsidP="00FC2EF7">
      <w:pPr>
        <w:widowControl w:val="0"/>
        <w:autoSpaceDE w:val="0"/>
        <w:autoSpaceDN w:val="0"/>
        <w:adjustRightInd w:val="0"/>
        <w:ind w:left="142" w:right="198"/>
        <w:jc w:val="both"/>
        <w:rPr>
          <w:rFonts w:ascii="Arial" w:hAnsi="Arial" w:cs="Arial"/>
        </w:rPr>
      </w:pPr>
      <w:r w:rsidRPr="00D122B9">
        <w:rPr>
          <w:rFonts w:ascii="Arial" w:hAnsi="Arial" w:cs="Arial"/>
        </w:rPr>
        <w:t>Si cualquiera de los Asegurados debe interrumpir su viaje a causa del fallecimiento de un familiar tal y como se define en esta póliza, ARAG tomará a su cargo el transporte, ida y vuelta, en avión (clase turista) o tren (1ª clase), desde el lugar en que se encuentre al de inhumación</w:t>
      </w:r>
      <w:r w:rsidR="00257797">
        <w:rPr>
          <w:rFonts w:ascii="Arial" w:hAnsi="Arial" w:cs="Arial"/>
        </w:rPr>
        <w:t>.</w:t>
      </w:r>
      <w:r w:rsidRPr="00D122B9">
        <w:rPr>
          <w:rFonts w:ascii="Arial" w:hAnsi="Arial" w:cs="Arial"/>
        </w:rPr>
        <w:t xml:space="preserve"> </w:t>
      </w:r>
    </w:p>
    <w:p w:rsidR="00FC2EF7" w:rsidRPr="00D122B9" w:rsidRDefault="00FC2EF7" w:rsidP="00FC2EF7">
      <w:pPr>
        <w:widowControl w:val="0"/>
        <w:autoSpaceDE w:val="0"/>
        <w:autoSpaceDN w:val="0"/>
        <w:adjustRightInd w:val="0"/>
        <w:ind w:left="142" w:right="198"/>
        <w:jc w:val="both"/>
        <w:rPr>
          <w:rFonts w:ascii="Arial" w:hAnsi="Arial" w:cs="Arial"/>
        </w:rPr>
      </w:pPr>
    </w:p>
    <w:p w:rsidR="00FC2EF7" w:rsidRPr="00D122B9" w:rsidRDefault="00FC2EF7" w:rsidP="00FC2EF7">
      <w:pPr>
        <w:widowControl w:val="0"/>
        <w:autoSpaceDE w:val="0"/>
        <w:autoSpaceDN w:val="0"/>
        <w:adjustRightInd w:val="0"/>
        <w:ind w:left="142" w:right="198"/>
        <w:jc w:val="both"/>
        <w:rPr>
          <w:rFonts w:ascii="Arial" w:hAnsi="Arial" w:cs="Arial"/>
        </w:rPr>
      </w:pPr>
      <w:r w:rsidRPr="00D122B9">
        <w:rPr>
          <w:rFonts w:ascii="Arial" w:hAnsi="Arial" w:cs="Arial"/>
        </w:rPr>
        <w:t>Alternativamente a su elección, el Asegurado podrá optar por dos billetes de avión (clase turista) o tren (1ª clase), hasta su domicilio habitual.</w:t>
      </w:r>
    </w:p>
    <w:p w:rsidR="00FC2EF7" w:rsidRDefault="00FC2EF7" w:rsidP="00020C99">
      <w:pPr>
        <w:tabs>
          <w:tab w:val="left" w:pos="142"/>
        </w:tabs>
        <w:ind w:left="142" w:right="181"/>
        <w:jc w:val="both"/>
        <w:rPr>
          <w:rFonts w:ascii="Arial" w:hAnsi="Arial" w:cs="Arial"/>
          <w:b/>
          <w:snapToGrid w:val="0"/>
        </w:rPr>
      </w:pPr>
    </w:p>
    <w:p w:rsidR="00020C99" w:rsidRDefault="00020C99" w:rsidP="00020C99">
      <w:pPr>
        <w:tabs>
          <w:tab w:val="left" w:pos="142"/>
        </w:tabs>
        <w:ind w:left="142" w:right="181"/>
        <w:jc w:val="both"/>
        <w:rPr>
          <w:rFonts w:ascii="Arial" w:hAnsi="Arial" w:cs="Arial"/>
          <w:b/>
          <w:snapToGrid w:val="0"/>
        </w:rPr>
      </w:pPr>
      <w:r w:rsidRPr="00020C99">
        <w:rPr>
          <w:rFonts w:ascii="Arial" w:hAnsi="Arial" w:cs="Arial"/>
          <w:b/>
          <w:snapToGrid w:val="0"/>
        </w:rPr>
        <w:t>7.8</w:t>
      </w:r>
      <w:r w:rsidRPr="00020C99">
        <w:rPr>
          <w:rFonts w:ascii="Arial" w:hAnsi="Arial" w:cs="Arial"/>
          <w:b/>
          <w:snapToGrid w:val="0"/>
        </w:rPr>
        <w:tab/>
        <w:t>Regreso anticipado por hospitalización de un familiar</w:t>
      </w:r>
    </w:p>
    <w:p w:rsidR="00FC2EF7" w:rsidRDefault="00FC2EF7" w:rsidP="00020C99">
      <w:pPr>
        <w:tabs>
          <w:tab w:val="left" w:pos="142"/>
        </w:tabs>
        <w:ind w:left="142" w:right="181"/>
        <w:jc w:val="both"/>
        <w:rPr>
          <w:rFonts w:ascii="Arial" w:hAnsi="Arial" w:cs="Arial"/>
          <w:b/>
          <w:snapToGrid w:val="0"/>
        </w:rPr>
      </w:pPr>
    </w:p>
    <w:p w:rsidR="00FC2EF7" w:rsidRPr="00D122B9" w:rsidRDefault="00FC2EF7" w:rsidP="00FC2EF7">
      <w:pPr>
        <w:widowControl w:val="0"/>
        <w:autoSpaceDE w:val="0"/>
        <w:autoSpaceDN w:val="0"/>
        <w:adjustRightInd w:val="0"/>
        <w:ind w:left="142" w:right="198"/>
        <w:jc w:val="both"/>
        <w:rPr>
          <w:rFonts w:ascii="Arial" w:hAnsi="Arial" w:cs="Arial"/>
        </w:rPr>
      </w:pPr>
      <w:r w:rsidRPr="00D122B9">
        <w:rPr>
          <w:rFonts w:ascii="Arial" w:hAnsi="Arial" w:cs="Arial"/>
        </w:rPr>
        <w:t xml:space="preserve">En el caso de que uno de los Asegurados deba interrumpir su viaje a causa de la hospitalización de un familiar tal y como se define en esta póliza, como consecuencia de un accidente o enfermedad grave que exija su internamiento </w:t>
      </w:r>
      <w:r w:rsidRPr="00D122B9">
        <w:rPr>
          <w:rFonts w:ascii="Arial" w:hAnsi="Arial" w:cs="Arial"/>
          <w:b/>
          <w:bCs/>
        </w:rPr>
        <w:t>por un período mínimo de 5 días, y el mismo se haya producido después de la fecha de inicio del viaje</w:t>
      </w:r>
      <w:r w:rsidRPr="00D122B9">
        <w:rPr>
          <w:rFonts w:ascii="Arial" w:hAnsi="Arial" w:cs="Arial"/>
        </w:rPr>
        <w:t>, ARAG se hará cargo del transporte hasta la localidad en la que tenga su residencia</w:t>
      </w:r>
      <w:r w:rsidR="00257797">
        <w:rPr>
          <w:rFonts w:ascii="Arial" w:hAnsi="Arial" w:cs="Arial"/>
        </w:rPr>
        <w:t>.</w:t>
      </w:r>
      <w:r w:rsidRPr="00D122B9">
        <w:rPr>
          <w:rFonts w:ascii="Arial" w:hAnsi="Arial" w:cs="Arial"/>
        </w:rPr>
        <w:t xml:space="preserve"> </w:t>
      </w:r>
    </w:p>
    <w:p w:rsidR="00FC2EF7" w:rsidRPr="00D122B9" w:rsidRDefault="00FC2EF7" w:rsidP="00FC2EF7">
      <w:pPr>
        <w:widowControl w:val="0"/>
        <w:autoSpaceDE w:val="0"/>
        <w:autoSpaceDN w:val="0"/>
        <w:adjustRightInd w:val="0"/>
        <w:ind w:left="142" w:right="198"/>
        <w:jc w:val="both"/>
        <w:rPr>
          <w:rFonts w:ascii="Arial" w:hAnsi="Arial" w:cs="Arial"/>
        </w:rPr>
      </w:pPr>
    </w:p>
    <w:p w:rsidR="00FC2EF7" w:rsidRPr="00D122B9" w:rsidRDefault="00FC2EF7" w:rsidP="00FC2EF7">
      <w:pPr>
        <w:widowControl w:val="0"/>
        <w:autoSpaceDE w:val="0"/>
        <w:autoSpaceDN w:val="0"/>
        <w:adjustRightInd w:val="0"/>
        <w:ind w:left="142" w:right="198"/>
        <w:jc w:val="both"/>
        <w:rPr>
          <w:rFonts w:ascii="Arial" w:hAnsi="Arial" w:cs="Arial"/>
        </w:rPr>
      </w:pPr>
      <w:r w:rsidRPr="00D122B9">
        <w:rPr>
          <w:rFonts w:ascii="Arial" w:hAnsi="Arial" w:cs="Arial"/>
        </w:rPr>
        <w:t xml:space="preserve">Asimismo, ARAG se hará cargo de un segundo billete para el transporte de la persona que acompañaba en el mismo viaje al Asegurado que anticipó su regreso, </w:t>
      </w:r>
      <w:r w:rsidRPr="00D122B9">
        <w:rPr>
          <w:rFonts w:ascii="Arial" w:hAnsi="Arial" w:cs="Arial"/>
          <w:b/>
          <w:bCs/>
        </w:rPr>
        <w:t>siempre que esta segunda persona se encuentre asegurada por esta póliza</w:t>
      </w:r>
      <w:r w:rsidRPr="00D122B9">
        <w:rPr>
          <w:rFonts w:ascii="Arial" w:hAnsi="Arial" w:cs="Arial"/>
        </w:rPr>
        <w:t>.</w:t>
      </w:r>
    </w:p>
    <w:p w:rsidR="00FC2EF7" w:rsidRPr="00020C99" w:rsidRDefault="00FC2EF7" w:rsidP="00020C99">
      <w:pPr>
        <w:tabs>
          <w:tab w:val="left" w:pos="142"/>
        </w:tabs>
        <w:ind w:left="142" w:right="181"/>
        <w:jc w:val="both"/>
        <w:rPr>
          <w:rFonts w:ascii="Arial" w:hAnsi="Arial" w:cs="Arial"/>
          <w:b/>
          <w:snapToGrid w:val="0"/>
        </w:rPr>
      </w:pPr>
    </w:p>
    <w:p w:rsidR="00020C99" w:rsidRDefault="00020C99" w:rsidP="00020C99">
      <w:pPr>
        <w:tabs>
          <w:tab w:val="left" w:pos="142"/>
        </w:tabs>
        <w:ind w:left="142" w:right="181"/>
        <w:jc w:val="both"/>
        <w:rPr>
          <w:rFonts w:ascii="Arial" w:hAnsi="Arial" w:cs="Arial"/>
          <w:b/>
          <w:snapToGrid w:val="0"/>
        </w:rPr>
      </w:pPr>
      <w:r w:rsidRPr="00020C99">
        <w:rPr>
          <w:rFonts w:ascii="Arial" w:hAnsi="Arial" w:cs="Arial"/>
          <w:b/>
          <w:snapToGrid w:val="0"/>
        </w:rPr>
        <w:t>7.9</w:t>
      </w:r>
      <w:r w:rsidRPr="00020C99">
        <w:rPr>
          <w:rFonts w:ascii="Arial" w:hAnsi="Arial" w:cs="Arial"/>
          <w:b/>
          <w:snapToGrid w:val="0"/>
        </w:rPr>
        <w:tab/>
        <w:t>Regreso anticipado por siniestro grave en el hogar o local profesional del Asegurado</w:t>
      </w:r>
    </w:p>
    <w:p w:rsidR="00FC2EF7" w:rsidRDefault="00FC2EF7" w:rsidP="00020C99">
      <w:pPr>
        <w:tabs>
          <w:tab w:val="left" w:pos="142"/>
        </w:tabs>
        <w:ind w:left="142" w:right="181"/>
        <w:jc w:val="both"/>
        <w:rPr>
          <w:rFonts w:ascii="Arial" w:hAnsi="Arial" w:cs="Arial"/>
          <w:b/>
          <w:snapToGrid w:val="0"/>
        </w:rPr>
      </w:pPr>
    </w:p>
    <w:p w:rsidR="00FC2EF7" w:rsidRPr="00D122B9" w:rsidRDefault="00FC2EF7" w:rsidP="00FC2EF7">
      <w:pPr>
        <w:widowControl w:val="0"/>
        <w:autoSpaceDE w:val="0"/>
        <w:autoSpaceDN w:val="0"/>
        <w:adjustRightInd w:val="0"/>
        <w:ind w:left="142" w:right="198"/>
        <w:jc w:val="both"/>
        <w:rPr>
          <w:rFonts w:ascii="Arial" w:hAnsi="Arial" w:cs="Arial"/>
        </w:rPr>
      </w:pPr>
      <w:r w:rsidRPr="00D122B9">
        <w:rPr>
          <w:rFonts w:ascii="Arial" w:hAnsi="Arial" w:cs="Arial"/>
        </w:rPr>
        <w:t xml:space="preserve">ARAG pondrá a disposición del Asegurado un billete de transporte para el regreso a su domicilio, en caso de que este deba interrumpir el viaje por daños graves en su residencia principal o en local profesional del Asegurado </w:t>
      </w:r>
      <w:r w:rsidRPr="00D122B9">
        <w:rPr>
          <w:rFonts w:ascii="Arial" w:hAnsi="Arial" w:cs="Arial"/>
          <w:b/>
          <w:bCs/>
        </w:rPr>
        <w:t>siempre que sea este el explotador directo o ejerza una profesión liberal en el mismo</w:t>
      </w:r>
      <w:r w:rsidRPr="00D122B9">
        <w:rPr>
          <w:rFonts w:ascii="Arial" w:hAnsi="Arial" w:cs="Arial"/>
        </w:rPr>
        <w:t xml:space="preserve">, ocasionados por incendio, </w:t>
      </w:r>
      <w:r w:rsidRPr="00D122B9">
        <w:rPr>
          <w:rFonts w:ascii="Arial" w:hAnsi="Arial" w:cs="Arial"/>
          <w:b/>
          <w:bCs/>
        </w:rPr>
        <w:t>siempre que este haya dado lugar a la intervención de los bomberos</w:t>
      </w:r>
      <w:r w:rsidRPr="00D122B9">
        <w:rPr>
          <w:rFonts w:ascii="Arial" w:hAnsi="Arial" w:cs="Arial"/>
        </w:rPr>
        <w:t xml:space="preserve">, robo consumado y denunciado a las autoridades policiales, o inundación grave, que haga imprescindible su presencia, no pudiendo ser solucionadas estas situaciones por familiares directos o personas de su confianza, </w:t>
      </w:r>
      <w:r w:rsidRPr="00D122B9">
        <w:rPr>
          <w:rFonts w:ascii="Arial" w:hAnsi="Arial" w:cs="Arial"/>
          <w:b/>
          <w:bCs/>
        </w:rPr>
        <w:t>siempre que el evento se haya producido después de la fecha de inicio del viaje</w:t>
      </w:r>
      <w:r w:rsidRPr="00D122B9">
        <w:rPr>
          <w:rFonts w:ascii="Arial" w:hAnsi="Arial" w:cs="Arial"/>
        </w:rPr>
        <w:t xml:space="preserve">. </w:t>
      </w:r>
    </w:p>
    <w:p w:rsidR="00FC2EF7" w:rsidRPr="00D122B9" w:rsidRDefault="00FC2EF7" w:rsidP="00FC2EF7">
      <w:pPr>
        <w:widowControl w:val="0"/>
        <w:autoSpaceDE w:val="0"/>
        <w:autoSpaceDN w:val="0"/>
        <w:adjustRightInd w:val="0"/>
        <w:ind w:left="142" w:right="198"/>
        <w:jc w:val="both"/>
        <w:rPr>
          <w:rFonts w:ascii="Arial" w:hAnsi="Arial" w:cs="Arial"/>
        </w:rPr>
      </w:pPr>
    </w:p>
    <w:p w:rsidR="00FC2EF7" w:rsidRPr="00D122B9" w:rsidRDefault="00FC2EF7" w:rsidP="00FC2EF7">
      <w:pPr>
        <w:widowControl w:val="0"/>
        <w:autoSpaceDE w:val="0"/>
        <w:autoSpaceDN w:val="0"/>
        <w:adjustRightInd w:val="0"/>
        <w:ind w:left="142" w:right="198"/>
        <w:jc w:val="both"/>
        <w:rPr>
          <w:rFonts w:ascii="Arial" w:hAnsi="Arial" w:cs="Arial"/>
        </w:rPr>
      </w:pPr>
      <w:r w:rsidRPr="00D122B9">
        <w:rPr>
          <w:rFonts w:ascii="Arial" w:hAnsi="Arial" w:cs="Arial"/>
        </w:rPr>
        <w:t xml:space="preserve">Asimismo, ARAG se hará cargo de un segundo billete para el transporte de la persona que acompañaba en su viaje al Asegurado que anticipó su regreso, </w:t>
      </w:r>
      <w:r w:rsidRPr="00D122B9">
        <w:rPr>
          <w:rFonts w:ascii="Arial" w:hAnsi="Arial" w:cs="Arial"/>
          <w:b/>
          <w:bCs/>
        </w:rPr>
        <w:t>siempre que esta segunda persona se encuentre a su vez asegurada por esta póliza</w:t>
      </w:r>
      <w:r w:rsidRPr="00D122B9">
        <w:rPr>
          <w:rFonts w:ascii="Arial" w:hAnsi="Arial" w:cs="Arial"/>
        </w:rPr>
        <w:t>.</w:t>
      </w:r>
    </w:p>
    <w:p w:rsidR="00FC2EF7" w:rsidRDefault="00FC2EF7" w:rsidP="00FC2EF7">
      <w:pPr>
        <w:tabs>
          <w:tab w:val="left" w:pos="142"/>
        </w:tabs>
        <w:ind w:left="142" w:right="181"/>
        <w:jc w:val="both"/>
        <w:rPr>
          <w:rFonts w:ascii="Arial" w:hAnsi="Arial" w:cs="Arial"/>
          <w:b/>
          <w:bCs/>
        </w:rPr>
      </w:pPr>
    </w:p>
    <w:p w:rsidR="00FC2EF7" w:rsidRDefault="00FC2EF7" w:rsidP="00FC2EF7">
      <w:pPr>
        <w:tabs>
          <w:tab w:val="left" w:pos="142"/>
        </w:tabs>
        <w:ind w:left="142" w:right="181"/>
        <w:jc w:val="both"/>
        <w:rPr>
          <w:rFonts w:ascii="Arial" w:hAnsi="Arial" w:cs="Arial"/>
          <w:b/>
          <w:snapToGrid w:val="0"/>
        </w:rPr>
      </w:pPr>
      <w:r w:rsidRPr="00D122B9">
        <w:rPr>
          <w:rFonts w:ascii="Arial" w:hAnsi="Arial" w:cs="Arial"/>
          <w:b/>
          <w:bCs/>
        </w:rPr>
        <w:t>El límite económico máximo de esta garantía se indica en las Condiciones Particulares de la póliza.</w:t>
      </w:r>
    </w:p>
    <w:p w:rsidR="00FC2EF7" w:rsidRPr="00020C99" w:rsidRDefault="00FC2EF7" w:rsidP="00020C99">
      <w:pPr>
        <w:tabs>
          <w:tab w:val="left" w:pos="142"/>
        </w:tabs>
        <w:ind w:left="142" w:right="181"/>
        <w:jc w:val="both"/>
        <w:rPr>
          <w:rFonts w:ascii="Arial" w:hAnsi="Arial" w:cs="Arial"/>
          <w:b/>
          <w:snapToGrid w:val="0"/>
        </w:rPr>
      </w:pPr>
    </w:p>
    <w:p w:rsidR="00020C99" w:rsidRPr="00C9028C" w:rsidRDefault="00020C99" w:rsidP="00020C99">
      <w:pPr>
        <w:tabs>
          <w:tab w:val="left" w:pos="142"/>
        </w:tabs>
        <w:ind w:left="142" w:right="181"/>
        <w:jc w:val="both"/>
        <w:rPr>
          <w:rFonts w:ascii="Arial" w:hAnsi="Arial" w:cs="Arial"/>
          <w:b/>
          <w:snapToGrid w:val="0"/>
        </w:rPr>
      </w:pPr>
      <w:r w:rsidRPr="00C9028C">
        <w:rPr>
          <w:rFonts w:ascii="Arial" w:hAnsi="Arial" w:cs="Arial"/>
          <w:b/>
          <w:snapToGrid w:val="0"/>
        </w:rPr>
        <w:t>7.10</w:t>
      </w:r>
      <w:r w:rsidRPr="00C9028C">
        <w:rPr>
          <w:rFonts w:ascii="Arial" w:hAnsi="Arial" w:cs="Arial"/>
          <w:b/>
          <w:snapToGrid w:val="0"/>
        </w:rPr>
        <w:tab/>
        <w:t>Pérdida de servicios contratados y no disfrutados a consecuencia de hospitalización</w:t>
      </w:r>
    </w:p>
    <w:p w:rsidR="00FC2EF7" w:rsidRPr="00C9028C" w:rsidRDefault="00FC2EF7" w:rsidP="00020C99">
      <w:pPr>
        <w:tabs>
          <w:tab w:val="left" w:pos="142"/>
        </w:tabs>
        <w:ind w:left="142" w:right="181"/>
        <w:jc w:val="both"/>
        <w:rPr>
          <w:rFonts w:ascii="Arial" w:hAnsi="Arial" w:cs="Arial"/>
          <w:bCs/>
          <w:snapToGrid w:val="0"/>
        </w:rPr>
      </w:pPr>
    </w:p>
    <w:p w:rsidR="00FC2EF7" w:rsidRPr="00C9028C" w:rsidRDefault="00FC2EF7" w:rsidP="00FC2EF7">
      <w:pPr>
        <w:tabs>
          <w:tab w:val="left" w:pos="142"/>
        </w:tabs>
        <w:ind w:left="142" w:right="181"/>
        <w:jc w:val="both"/>
        <w:rPr>
          <w:rFonts w:ascii="Arial" w:hAnsi="Arial" w:cs="Arial"/>
          <w:bCs/>
          <w:snapToGrid w:val="0"/>
        </w:rPr>
      </w:pPr>
      <w:r w:rsidRPr="00C9028C">
        <w:rPr>
          <w:rFonts w:ascii="Arial" w:hAnsi="Arial" w:cs="Arial"/>
          <w:bCs/>
          <w:snapToGrid w:val="0"/>
        </w:rPr>
        <w:t>Si como consecuencia de hospitalización del Asegurado, éste perdiera parte de los servicios inicialmente contratados, c</w:t>
      </w:r>
      <w:r w:rsidR="00257797" w:rsidRPr="00C9028C">
        <w:rPr>
          <w:rFonts w:ascii="Arial" w:hAnsi="Arial" w:cs="Arial"/>
          <w:bCs/>
          <w:snapToGrid w:val="0"/>
        </w:rPr>
        <w:t xml:space="preserve">ómo </w:t>
      </w:r>
      <w:r w:rsidRPr="00C9028C">
        <w:rPr>
          <w:rFonts w:ascii="Arial" w:hAnsi="Arial" w:cs="Arial"/>
          <w:bCs/>
          <w:snapToGrid w:val="0"/>
        </w:rPr>
        <w:t xml:space="preserve">por ejemplo: excursiones, comidas o cualquier otra circunstancia similar, ARAG indemnizará esta pérdida </w:t>
      </w:r>
      <w:r w:rsidRPr="00C9028C">
        <w:rPr>
          <w:rFonts w:ascii="Arial" w:hAnsi="Arial" w:cs="Arial"/>
          <w:b/>
          <w:snapToGrid w:val="0"/>
        </w:rPr>
        <w:t xml:space="preserve">hasta el límite establecido en </w:t>
      </w:r>
      <w:r w:rsidR="00257797" w:rsidRPr="00C9028C">
        <w:rPr>
          <w:rFonts w:ascii="Arial" w:hAnsi="Arial" w:cs="Arial"/>
          <w:b/>
          <w:snapToGrid w:val="0"/>
        </w:rPr>
        <w:t>las Condiciones Particulares,</w:t>
      </w:r>
      <w:r w:rsidRPr="00C9028C">
        <w:rPr>
          <w:rFonts w:ascii="Arial" w:hAnsi="Arial" w:cs="Arial"/>
          <w:bCs/>
          <w:snapToGrid w:val="0"/>
        </w:rPr>
        <w:t xml:space="preserve"> </w:t>
      </w:r>
      <w:r w:rsidR="00B45F7E" w:rsidRPr="00C9028C">
        <w:rPr>
          <w:rFonts w:ascii="Arial" w:hAnsi="Arial" w:cs="Arial"/>
          <w:bCs/>
          <w:snapToGrid w:val="0"/>
        </w:rPr>
        <w:t>en función</w:t>
      </w:r>
      <w:r w:rsidRPr="00C9028C">
        <w:rPr>
          <w:rFonts w:ascii="Arial" w:hAnsi="Arial" w:cs="Arial"/>
          <w:bCs/>
          <w:snapToGrid w:val="0"/>
        </w:rPr>
        <w:t xml:space="preserve"> de los daños sufridos.</w:t>
      </w:r>
    </w:p>
    <w:p w:rsidR="00FC2EF7" w:rsidRPr="00C9028C" w:rsidRDefault="00FC2EF7" w:rsidP="00FC2EF7">
      <w:pPr>
        <w:tabs>
          <w:tab w:val="left" w:pos="142"/>
        </w:tabs>
        <w:ind w:left="142" w:right="181"/>
        <w:jc w:val="both"/>
        <w:rPr>
          <w:rFonts w:ascii="Arial" w:hAnsi="Arial" w:cs="Arial"/>
          <w:b/>
          <w:snapToGrid w:val="0"/>
        </w:rPr>
      </w:pPr>
    </w:p>
    <w:p w:rsidR="00FC2EF7" w:rsidRPr="00C9028C" w:rsidRDefault="00FC2EF7" w:rsidP="00FC2EF7">
      <w:pPr>
        <w:tabs>
          <w:tab w:val="left" w:pos="142"/>
        </w:tabs>
        <w:ind w:left="142" w:right="181"/>
        <w:jc w:val="both"/>
        <w:rPr>
          <w:rFonts w:ascii="Arial" w:hAnsi="Arial" w:cs="Arial"/>
          <w:b/>
          <w:snapToGrid w:val="0"/>
        </w:rPr>
      </w:pPr>
      <w:r w:rsidRPr="00C9028C">
        <w:rPr>
          <w:rFonts w:ascii="Arial" w:hAnsi="Arial" w:cs="Arial"/>
          <w:b/>
          <w:snapToGrid w:val="0"/>
        </w:rPr>
        <w:t>Esta circunstancia deberá ser comprobable mediante la presentación de la documentación relativa a la</w:t>
      </w:r>
    </w:p>
    <w:p w:rsidR="00FC2EF7" w:rsidRPr="00C9028C" w:rsidRDefault="00FC2EF7" w:rsidP="00FC2EF7">
      <w:pPr>
        <w:tabs>
          <w:tab w:val="left" w:pos="142"/>
        </w:tabs>
        <w:ind w:left="142" w:right="181"/>
        <w:jc w:val="both"/>
        <w:rPr>
          <w:rFonts w:ascii="Arial" w:hAnsi="Arial" w:cs="Arial"/>
          <w:b/>
          <w:snapToGrid w:val="0"/>
        </w:rPr>
      </w:pPr>
      <w:proofErr w:type="gramStart"/>
      <w:r w:rsidRPr="00C9028C">
        <w:rPr>
          <w:rFonts w:ascii="Arial" w:hAnsi="Arial" w:cs="Arial"/>
          <w:b/>
          <w:snapToGrid w:val="0"/>
        </w:rPr>
        <w:t>contratación</w:t>
      </w:r>
      <w:proofErr w:type="gramEnd"/>
      <w:r w:rsidRPr="00C9028C">
        <w:rPr>
          <w:rFonts w:ascii="Arial" w:hAnsi="Arial" w:cs="Arial"/>
          <w:b/>
          <w:snapToGrid w:val="0"/>
        </w:rPr>
        <w:t xml:space="preserve"> del viaje.</w:t>
      </w:r>
    </w:p>
    <w:p w:rsidR="00FC2EF7" w:rsidRPr="00020C99" w:rsidRDefault="00FC2EF7" w:rsidP="00020C99">
      <w:pPr>
        <w:tabs>
          <w:tab w:val="left" w:pos="142"/>
        </w:tabs>
        <w:ind w:left="142" w:right="181"/>
        <w:jc w:val="both"/>
        <w:rPr>
          <w:rFonts w:ascii="Arial" w:hAnsi="Arial" w:cs="Arial"/>
          <w:b/>
          <w:snapToGrid w:val="0"/>
        </w:rPr>
      </w:pPr>
    </w:p>
    <w:p w:rsidR="00020C99" w:rsidRPr="00C9028C" w:rsidRDefault="00020C99" w:rsidP="00020C99">
      <w:pPr>
        <w:tabs>
          <w:tab w:val="left" w:pos="142"/>
        </w:tabs>
        <w:ind w:left="142" w:right="181"/>
        <w:jc w:val="both"/>
        <w:rPr>
          <w:rFonts w:ascii="Arial" w:hAnsi="Arial" w:cs="Arial"/>
          <w:b/>
          <w:snapToGrid w:val="0"/>
        </w:rPr>
      </w:pPr>
      <w:r w:rsidRPr="00C9028C">
        <w:rPr>
          <w:rFonts w:ascii="Arial" w:hAnsi="Arial" w:cs="Arial"/>
          <w:b/>
          <w:snapToGrid w:val="0"/>
        </w:rPr>
        <w:t>7.11</w:t>
      </w:r>
      <w:r w:rsidRPr="00C9028C">
        <w:rPr>
          <w:rFonts w:ascii="Arial" w:hAnsi="Arial" w:cs="Arial"/>
          <w:b/>
          <w:snapToGrid w:val="0"/>
        </w:rPr>
        <w:tab/>
        <w:t>Envío de chófer profesional</w:t>
      </w:r>
    </w:p>
    <w:p w:rsidR="00FC2EF7" w:rsidRPr="00C9028C" w:rsidRDefault="00FC2EF7" w:rsidP="00020C99">
      <w:pPr>
        <w:tabs>
          <w:tab w:val="left" w:pos="142"/>
        </w:tabs>
        <w:ind w:left="142" w:right="181"/>
        <w:jc w:val="both"/>
        <w:rPr>
          <w:rFonts w:ascii="Arial" w:hAnsi="Arial" w:cs="Arial"/>
          <w:b/>
          <w:snapToGrid w:val="0"/>
        </w:rPr>
      </w:pPr>
    </w:p>
    <w:p w:rsidR="00D53924" w:rsidRPr="00C9028C" w:rsidRDefault="00D53924" w:rsidP="00D53924">
      <w:pPr>
        <w:tabs>
          <w:tab w:val="left" w:pos="142"/>
        </w:tabs>
        <w:ind w:left="142" w:right="181"/>
        <w:jc w:val="both"/>
        <w:rPr>
          <w:rFonts w:ascii="Arial" w:hAnsi="Arial" w:cs="Arial"/>
          <w:bCs/>
          <w:snapToGrid w:val="0"/>
        </w:rPr>
      </w:pPr>
      <w:r w:rsidRPr="00C9028C">
        <w:rPr>
          <w:rFonts w:ascii="Arial" w:hAnsi="Arial" w:cs="Arial"/>
          <w:bCs/>
          <w:snapToGrid w:val="0"/>
        </w:rPr>
        <w:t>ARAG enviará un conductor profesional para transportar el vehículo y sus ocupantes hasta su domicilio o al lugar de destino, siempre que en este último caso no fuera mayor el número de días a emplear, y ningún otro ocupante pudiera sustituirle en la conducción, en los siguientes supuestos:</w:t>
      </w:r>
    </w:p>
    <w:p w:rsidR="00D53924" w:rsidRPr="00C9028C" w:rsidRDefault="00D53924" w:rsidP="00D53924">
      <w:pPr>
        <w:tabs>
          <w:tab w:val="left" w:pos="142"/>
        </w:tabs>
        <w:ind w:left="142" w:right="181"/>
        <w:jc w:val="both"/>
        <w:rPr>
          <w:rFonts w:ascii="Arial" w:hAnsi="Arial" w:cs="Arial"/>
          <w:bCs/>
          <w:snapToGrid w:val="0"/>
        </w:rPr>
      </w:pPr>
    </w:p>
    <w:p w:rsidR="00D53924" w:rsidRPr="00C9028C" w:rsidRDefault="00D53924" w:rsidP="00D53924">
      <w:pPr>
        <w:tabs>
          <w:tab w:val="left" w:pos="142"/>
        </w:tabs>
        <w:ind w:left="142" w:right="181"/>
        <w:jc w:val="both"/>
        <w:rPr>
          <w:rFonts w:ascii="Arial" w:hAnsi="Arial" w:cs="Arial"/>
          <w:bCs/>
          <w:snapToGrid w:val="0"/>
        </w:rPr>
      </w:pPr>
      <w:r w:rsidRPr="00C9028C">
        <w:rPr>
          <w:rFonts w:ascii="Arial" w:hAnsi="Arial" w:cs="Arial"/>
          <w:bCs/>
          <w:snapToGrid w:val="0"/>
        </w:rPr>
        <w:t>- Cuando por enfermedad o accidente se hubiera trasladado o repatriado al Asegurado o estuviera incapacitado para conducir (según criterio médico).</w:t>
      </w:r>
    </w:p>
    <w:p w:rsidR="00D53924" w:rsidRPr="00C9028C" w:rsidRDefault="00D53924" w:rsidP="00D53924">
      <w:pPr>
        <w:tabs>
          <w:tab w:val="left" w:pos="142"/>
        </w:tabs>
        <w:ind w:left="142" w:right="181"/>
        <w:jc w:val="both"/>
        <w:rPr>
          <w:rFonts w:ascii="Arial" w:hAnsi="Arial" w:cs="Arial"/>
          <w:bCs/>
          <w:snapToGrid w:val="0"/>
        </w:rPr>
      </w:pPr>
      <w:r w:rsidRPr="00C9028C">
        <w:rPr>
          <w:rFonts w:ascii="Arial" w:hAnsi="Arial" w:cs="Arial"/>
          <w:bCs/>
          <w:snapToGrid w:val="0"/>
        </w:rPr>
        <w:t>- Cuando se hubiera producido su fallecimiento.</w:t>
      </w:r>
    </w:p>
    <w:p w:rsidR="00FC2EF7" w:rsidRPr="00C9028C" w:rsidRDefault="00D53924" w:rsidP="00D53924">
      <w:pPr>
        <w:tabs>
          <w:tab w:val="left" w:pos="142"/>
        </w:tabs>
        <w:ind w:left="142" w:right="181"/>
        <w:jc w:val="both"/>
        <w:rPr>
          <w:rFonts w:ascii="Arial" w:hAnsi="Arial" w:cs="Arial"/>
          <w:bCs/>
          <w:snapToGrid w:val="0"/>
        </w:rPr>
      </w:pPr>
      <w:r w:rsidRPr="00C9028C">
        <w:rPr>
          <w:rFonts w:ascii="Arial" w:hAnsi="Arial" w:cs="Arial"/>
          <w:bCs/>
          <w:snapToGrid w:val="0"/>
        </w:rPr>
        <w:t>- Cuando el conductor asegurado fuese retenido o detenido por la autoridad competente a consecuencia de un hecho derivado de un accidente de circulación.</w:t>
      </w:r>
    </w:p>
    <w:p w:rsidR="00FC2EF7" w:rsidRPr="00C9028C" w:rsidRDefault="00FC2EF7" w:rsidP="00020C99">
      <w:pPr>
        <w:tabs>
          <w:tab w:val="left" w:pos="142"/>
        </w:tabs>
        <w:ind w:left="142" w:right="181"/>
        <w:jc w:val="both"/>
        <w:rPr>
          <w:rFonts w:ascii="Arial" w:hAnsi="Arial" w:cs="Arial"/>
          <w:b/>
          <w:snapToGrid w:val="0"/>
        </w:rPr>
      </w:pPr>
    </w:p>
    <w:p w:rsidR="00D53924" w:rsidRDefault="00D53924" w:rsidP="00020C99">
      <w:pPr>
        <w:tabs>
          <w:tab w:val="left" w:pos="142"/>
        </w:tabs>
        <w:ind w:left="142" w:right="181"/>
        <w:jc w:val="both"/>
        <w:rPr>
          <w:rFonts w:ascii="Arial" w:hAnsi="Arial" w:cs="Arial"/>
          <w:b/>
          <w:snapToGrid w:val="0"/>
        </w:rPr>
      </w:pPr>
    </w:p>
    <w:p w:rsidR="00020C99" w:rsidRPr="00C9028C" w:rsidRDefault="00020C99" w:rsidP="00020C99">
      <w:pPr>
        <w:tabs>
          <w:tab w:val="left" w:pos="142"/>
        </w:tabs>
        <w:ind w:left="142" w:right="181"/>
        <w:jc w:val="both"/>
        <w:rPr>
          <w:rFonts w:ascii="Arial" w:hAnsi="Arial" w:cs="Arial"/>
          <w:b/>
          <w:snapToGrid w:val="0"/>
        </w:rPr>
      </w:pPr>
      <w:r w:rsidRPr="00C9028C">
        <w:rPr>
          <w:rFonts w:ascii="Arial" w:hAnsi="Arial" w:cs="Arial"/>
          <w:b/>
          <w:snapToGrid w:val="0"/>
        </w:rPr>
        <w:t>7.12</w:t>
      </w:r>
      <w:r w:rsidRPr="00C9028C">
        <w:rPr>
          <w:rFonts w:ascii="Arial" w:hAnsi="Arial" w:cs="Arial"/>
          <w:b/>
          <w:snapToGrid w:val="0"/>
        </w:rPr>
        <w:tab/>
        <w:t>Servicio de Tele Consulta Médica</w:t>
      </w:r>
    </w:p>
    <w:p w:rsidR="00D53924" w:rsidRPr="00C9028C" w:rsidRDefault="00D53924" w:rsidP="00020C99">
      <w:pPr>
        <w:tabs>
          <w:tab w:val="left" w:pos="142"/>
        </w:tabs>
        <w:ind w:left="142" w:right="181"/>
        <w:jc w:val="both"/>
        <w:rPr>
          <w:rFonts w:ascii="Arial" w:hAnsi="Arial" w:cs="Arial"/>
          <w:b/>
          <w:snapToGrid w:val="0"/>
        </w:rPr>
      </w:pPr>
    </w:p>
    <w:p w:rsidR="00D53924" w:rsidRPr="00C9028C" w:rsidRDefault="00D53924" w:rsidP="00D53924">
      <w:pPr>
        <w:tabs>
          <w:tab w:val="left" w:pos="142"/>
        </w:tabs>
        <w:ind w:left="142" w:right="181"/>
        <w:jc w:val="both"/>
        <w:rPr>
          <w:rFonts w:ascii="Arial" w:hAnsi="Arial" w:cs="Arial"/>
          <w:bCs/>
          <w:snapToGrid w:val="0"/>
        </w:rPr>
      </w:pPr>
      <w:r w:rsidRPr="00C9028C">
        <w:rPr>
          <w:rFonts w:ascii="Arial" w:hAnsi="Arial" w:cs="Arial"/>
          <w:bCs/>
          <w:snapToGrid w:val="0"/>
        </w:rPr>
        <w:t>Cuando el Asegurado precise de atención médica para patologías consideradas leves, ARAG podrá utilizar el servicio de consulta médica a distancia con un profesional médico. Este servicio se podrá prestar a través de Video Consulta o Tele Consulta y se podrán intercambiar imágenes y archivos mediante cualquiera de los procedimientos que se pongan a cargo del Asegurado.</w:t>
      </w:r>
    </w:p>
    <w:p w:rsidR="00D53924" w:rsidRPr="00C9028C" w:rsidRDefault="00D53924" w:rsidP="00D53924">
      <w:pPr>
        <w:tabs>
          <w:tab w:val="left" w:pos="142"/>
        </w:tabs>
        <w:ind w:left="142" w:right="181"/>
        <w:jc w:val="both"/>
        <w:rPr>
          <w:rFonts w:ascii="Arial" w:hAnsi="Arial" w:cs="Arial"/>
          <w:bCs/>
          <w:snapToGrid w:val="0"/>
        </w:rPr>
      </w:pPr>
    </w:p>
    <w:p w:rsidR="00D53924" w:rsidRPr="00C9028C" w:rsidRDefault="00D53924" w:rsidP="00D53924">
      <w:pPr>
        <w:tabs>
          <w:tab w:val="left" w:pos="142"/>
        </w:tabs>
        <w:ind w:left="142" w:right="181"/>
        <w:jc w:val="both"/>
        <w:rPr>
          <w:rFonts w:ascii="Arial" w:hAnsi="Arial" w:cs="Arial"/>
          <w:bCs/>
          <w:snapToGrid w:val="0"/>
        </w:rPr>
      </w:pPr>
      <w:r w:rsidRPr="00C9028C">
        <w:rPr>
          <w:rFonts w:ascii="Arial" w:hAnsi="Arial" w:cs="Arial"/>
          <w:bCs/>
          <w:snapToGrid w:val="0"/>
        </w:rPr>
        <w:t>Si el médico tratante así lo considera, se podrá incluso Tele Prescribir el fármaco adecuado a cada caso, siempre de acuerdo a lo establecido en la normativa vigente en materia sanitaria y Protección de Datos de Carácter Personal.</w:t>
      </w:r>
    </w:p>
    <w:p w:rsidR="00D53924" w:rsidRPr="00C9028C" w:rsidRDefault="00D53924" w:rsidP="00D53924">
      <w:pPr>
        <w:tabs>
          <w:tab w:val="left" w:pos="142"/>
        </w:tabs>
        <w:ind w:left="142" w:right="181"/>
        <w:jc w:val="both"/>
        <w:rPr>
          <w:rFonts w:ascii="Arial" w:hAnsi="Arial" w:cs="Arial"/>
          <w:bCs/>
          <w:snapToGrid w:val="0"/>
        </w:rPr>
      </w:pPr>
    </w:p>
    <w:p w:rsidR="00D53924" w:rsidRPr="00C9028C" w:rsidRDefault="00D53924" w:rsidP="00D53924">
      <w:pPr>
        <w:tabs>
          <w:tab w:val="left" w:pos="142"/>
        </w:tabs>
        <w:ind w:left="142" w:right="181"/>
        <w:jc w:val="both"/>
        <w:rPr>
          <w:rFonts w:ascii="Arial" w:hAnsi="Arial" w:cs="Arial"/>
          <w:bCs/>
          <w:snapToGrid w:val="0"/>
        </w:rPr>
      </w:pPr>
      <w:r w:rsidRPr="00C9028C">
        <w:rPr>
          <w:rFonts w:ascii="Arial" w:hAnsi="Arial" w:cs="Arial"/>
          <w:bCs/>
          <w:snapToGrid w:val="0"/>
        </w:rPr>
        <w:t>Las consultas se facilitarán únicamente cuando la Compañía así lo considere y se prestará para patologías, siempre que no se manifiesten con carácter grave, como abrasiones, alergias, dolor de artrosis, asma, bronquitis, hematomas, resfriados y gripes, úlceras bucales, tos , diarrea, fiebres leves, infecciones leves, picaduras de insectos, laceraciones leves, conjuntivitis, erupciones, infecciones respiratorias de vías altas, sinusitis, inflamaciones leves de piel, dolor de garganta, torceduras, orzuelos, infecciones urinarias leves, infecciones por hongos, vómitos, y cualquier otra sintomatología que los profesionales consideren adecuado tratar mediante este sistema.</w:t>
      </w:r>
    </w:p>
    <w:p w:rsidR="00D53924" w:rsidRPr="00C9028C" w:rsidRDefault="00D53924" w:rsidP="00D53924">
      <w:pPr>
        <w:tabs>
          <w:tab w:val="left" w:pos="142"/>
        </w:tabs>
        <w:ind w:left="142" w:right="181"/>
        <w:jc w:val="both"/>
        <w:rPr>
          <w:rFonts w:ascii="Arial" w:hAnsi="Arial" w:cs="Arial"/>
          <w:bCs/>
          <w:snapToGrid w:val="0"/>
        </w:rPr>
      </w:pPr>
    </w:p>
    <w:p w:rsidR="00D53924" w:rsidRPr="00C9028C" w:rsidRDefault="00D53924" w:rsidP="00D53924">
      <w:pPr>
        <w:tabs>
          <w:tab w:val="left" w:pos="142"/>
        </w:tabs>
        <w:ind w:left="142" w:right="181"/>
        <w:jc w:val="both"/>
        <w:rPr>
          <w:rFonts w:ascii="Arial" w:hAnsi="Arial" w:cs="Arial"/>
          <w:b/>
          <w:snapToGrid w:val="0"/>
        </w:rPr>
      </w:pPr>
      <w:r w:rsidRPr="00C9028C">
        <w:rPr>
          <w:rFonts w:ascii="Arial" w:hAnsi="Arial" w:cs="Arial"/>
          <w:b/>
          <w:snapToGrid w:val="0"/>
        </w:rPr>
        <w:t xml:space="preserve">Este tipo de consultas nunca serán sustitutivas de aquellas presenciales que requieran exploración física. </w:t>
      </w:r>
    </w:p>
    <w:p w:rsidR="00D53924" w:rsidRPr="00C9028C" w:rsidRDefault="00D53924" w:rsidP="00D53924">
      <w:pPr>
        <w:tabs>
          <w:tab w:val="left" w:pos="142"/>
        </w:tabs>
        <w:ind w:left="142" w:right="181"/>
        <w:jc w:val="both"/>
        <w:rPr>
          <w:rFonts w:ascii="Arial" w:hAnsi="Arial" w:cs="Arial"/>
          <w:bCs/>
          <w:snapToGrid w:val="0"/>
        </w:rPr>
      </w:pPr>
    </w:p>
    <w:p w:rsidR="00D53924" w:rsidRPr="00C9028C" w:rsidRDefault="00D53924" w:rsidP="00D53924">
      <w:pPr>
        <w:tabs>
          <w:tab w:val="left" w:pos="142"/>
        </w:tabs>
        <w:ind w:left="142" w:right="181"/>
        <w:jc w:val="both"/>
        <w:rPr>
          <w:rFonts w:ascii="Arial" w:hAnsi="Arial" w:cs="Arial"/>
          <w:b/>
          <w:snapToGrid w:val="0"/>
        </w:rPr>
      </w:pPr>
      <w:r w:rsidRPr="00C9028C">
        <w:rPr>
          <w:rFonts w:ascii="Arial" w:hAnsi="Arial" w:cs="Arial"/>
          <w:b/>
          <w:snapToGrid w:val="0"/>
        </w:rPr>
        <w:t>El servicio no se podrá prestar en casos de emergencias médicas que requieran acudir directamente a un centro hospitalario, se solicite una cita fuera del horario establecido, o se trate de una patología grave o crónica.</w:t>
      </w:r>
    </w:p>
    <w:p w:rsidR="00D53924" w:rsidRPr="004769A4" w:rsidRDefault="00D53924" w:rsidP="00020C99">
      <w:pPr>
        <w:tabs>
          <w:tab w:val="left" w:pos="142"/>
        </w:tabs>
        <w:ind w:left="142" w:right="181"/>
        <w:jc w:val="both"/>
        <w:rPr>
          <w:rFonts w:ascii="Arial" w:hAnsi="Arial" w:cs="Arial"/>
          <w:b/>
          <w:snapToGrid w:val="0"/>
        </w:rPr>
      </w:pPr>
    </w:p>
    <w:p w:rsidR="00D53924" w:rsidRDefault="00D53924" w:rsidP="00D53924">
      <w:pPr>
        <w:tabs>
          <w:tab w:val="left" w:pos="142"/>
        </w:tabs>
        <w:ind w:left="142" w:right="181"/>
        <w:jc w:val="both"/>
        <w:rPr>
          <w:rFonts w:ascii="Arial" w:hAnsi="Arial" w:cs="Arial"/>
          <w:b/>
          <w:snapToGrid w:val="0"/>
        </w:rPr>
      </w:pPr>
      <w:r w:rsidRPr="00020C99">
        <w:rPr>
          <w:rFonts w:ascii="Arial" w:hAnsi="Arial" w:cs="Arial"/>
          <w:b/>
          <w:snapToGrid w:val="0"/>
        </w:rPr>
        <w:t>7.1</w:t>
      </w:r>
      <w:r w:rsidR="004769A4">
        <w:rPr>
          <w:rFonts w:ascii="Arial" w:hAnsi="Arial" w:cs="Arial"/>
          <w:b/>
          <w:snapToGrid w:val="0"/>
        </w:rPr>
        <w:t>3</w:t>
      </w:r>
      <w:r w:rsidRPr="00020C99">
        <w:rPr>
          <w:rFonts w:ascii="Arial" w:hAnsi="Arial" w:cs="Arial"/>
          <w:b/>
          <w:snapToGrid w:val="0"/>
        </w:rPr>
        <w:tab/>
        <w:t>Reembolso de vacaciones no disfrutadas</w:t>
      </w:r>
    </w:p>
    <w:p w:rsidR="00231AF9" w:rsidRPr="00231AF9" w:rsidRDefault="00231AF9" w:rsidP="00231AF9">
      <w:pPr>
        <w:widowControl w:val="0"/>
        <w:autoSpaceDE w:val="0"/>
        <w:autoSpaceDN w:val="0"/>
        <w:adjustRightInd w:val="0"/>
        <w:ind w:left="142" w:right="181"/>
        <w:jc w:val="both"/>
        <w:rPr>
          <w:rFonts w:ascii="Arial" w:hAnsi="Arial" w:cs="Arial"/>
        </w:rPr>
      </w:pPr>
    </w:p>
    <w:p w:rsidR="002F6960" w:rsidRDefault="002F6960" w:rsidP="0031568C">
      <w:pPr>
        <w:autoSpaceDE w:val="0"/>
        <w:autoSpaceDN w:val="0"/>
        <w:adjustRightInd w:val="0"/>
        <w:ind w:left="142" w:right="198"/>
        <w:jc w:val="both"/>
        <w:rPr>
          <w:rFonts w:ascii="Arial" w:hAnsi="Arial" w:cs="Arial"/>
        </w:rPr>
      </w:pPr>
      <w:r>
        <w:rPr>
          <w:rFonts w:ascii="Arial" w:hAnsi="Arial" w:cs="Arial"/>
        </w:rPr>
        <w:t>Esta garantía será de aplicación únicamente cuando el ASEGURADO se vea obligado a concluir su viaje, una vez iniciado éste, y regresar anticipadamente a su lugar de residencia, por alguna de las causas de repatriación o regreso anticipado amparadas por las coberturas de esta póliza.</w:t>
      </w:r>
    </w:p>
    <w:p w:rsidR="002F6960" w:rsidRDefault="002F6960" w:rsidP="0031568C">
      <w:pPr>
        <w:autoSpaceDE w:val="0"/>
        <w:autoSpaceDN w:val="0"/>
        <w:adjustRightInd w:val="0"/>
        <w:ind w:left="142" w:right="198"/>
        <w:jc w:val="both"/>
        <w:rPr>
          <w:rFonts w:ascii="Arial" w:hAnsi="Arial" w:cs="Arial"/>
        </w:rPr>
      </w:pPr>
    </w:p>
    <w:p w:rsidR="002F6960" w:rsidRPr="0031568C" w:rsidRDefault="002F6960" w:rsidP="0031568C">
      <w:pPr>
        <w:autoSpaceDE w:val="0"/>
        <w:autoSpaceDN w:val="0"/>
        <w:adjustRightInd w:val="0"/>
        <w:ind w:left="142" w:right="198"/>
        <w:jc w:val="both"/>
        <w:rPr>
          <w:rFonts w:ascii="Arial" w:hAnsi="Arial" w:cs="Arial"/>
          <w:b/>
          <w:bCs/>
          <w:strike/>
        </w:rPr>
      </w:pPr>
      <w:r w:rsidRPr="0031568C">
        <w:rPr>
          <w:rFonts w:ascii="Arial" w:hAnsi="Arial" w:cs="Arial"/>
          <w:b/>
          <w:bCs/>
        </w:rPr>
        <w:t xml:space="preserve">El reembolso de los gastos de vacaciones no disfrutadas no podrá ser superior al resultado de dividir el capital asegurado en concepto de </w:t>
      </w:r>
      <w:r w:rsidR="0031568C">
        <w:rPr>
          <w:rFonts w:ascii="Arial" w:hAnsi="Arial" w:cs="Arial"/>
          <w:b/>
          <w:bCs/>
        </w:rPr>
        <w:t>Reembolso de vacaciones no disfrutadas</w:t>
      </w:r>
      <w:r w:rsidRPr="0031568C">
        <w:rPr>
          <w:rFonts w:ascii="Arial" w:hAnsi="Arial" w:cs="Arial"/>
          <w:b/>
          <w:bCs/>
        </w:rPr>
        <w:t xml:space="preserve"> entre el número real de días de duración del viaje contratado, multiplicado por el número de días que restan para finalizar el mismo desde el momento en que el asegurado es repatriado, por cualquiera de las causas descritas anteriormente, </w:t>
      </w:r>
      <w:r w:rsidRPr="0031568C">
        <w:rPr>
          <w:rFonts w:ascii="Arial" w:hAnsi="Arial" w:cs="Arial"/>
          <w:b/>
          <w:bCs/>
          <w:snapToGrid w:val="0"/>
        </w:rPr>
        <w:t>hasta el límite establecido en las Condiciones Particulares.</w:t>
      </w:r>
    </w:p>
    <w:p w:rsidR="00563EDD" w:rsidRDefault="00563EDD" w:rsidP="00231AF9">
      <w:pPr>
        <w:tabs>
          <w:tab w:val="left" w:pos="142"/>
        </w:tabs>
        <w:ind w:left="142" w:right="181"/>
        <w:jc w:val="both"/>
        <w:rPr>
          <w:rFonts w:ascii="Arial" w:hAnsi="Arial" w:cs="Arial"/>
          <w:b/>
          <w:snapToGrid w:val="0"/>
        </w:rPr>
      </w:pPr>
    </w:p>
    <w:p w:rsidR="00231AF9" w:rsidRPr="00231AF9" w:rsidRDefault="00E415F3" w:rsidP="00231AF9">
      <w:pPr>
        <w:tabs>
          <w:tab w:val="left" w:pos="-2268"/>
        </w:tabs>
        <w:ind w:left="142" w:right="181"/>
        <w:jc w:val="both"/>
        <w:rPr>
          <w:rFonts w:ascii="Arial" w:hAnsi="Arial" w:cs="Arial"/>
          <w:b/>
          <w:snapToGrid w:val="0"/>
        </w:rPr>
      </w:pPr>
      <w:r>
        <w:rPr>
          <w:rFonts w:ascii="Arial" w:hAnsi="Arial" w:cs="Arial"/>
          <w:b/>
          <w:snapToGrid w:val="0"/>
        </w:rPr>
        <w:t xml:space="preserve">8. </w:t>
      </w:r>
      <w:r w:rsidR="00231AF9" w:rsidRPr="00231AF9">
        <w:rPr>
          <w:rFonts w:ascii="Arial" w:hAnsi="Arial" w:cs="Arial"/>
          <w:b/>
          <w:snapToGrid w:val="0"/>
        </w:rPr>
        <w:t>EXCLUSIONES GENERALES (A todas las garantías)</w:t>
      </w:r>
    </w:p>
    <w:p w:rsidR="00231AF9" w:rsidRPr="00231AF9" w:rsidRDefault="00231AF9" w:rsidP="00231AF9">
      <w:pPr>
        <w:tabs>
          <w:tab w:val="left" w:pos="-2268"/>
        </w:tabs>
        <w:ind w:left="142" w:right="181"/>
        <w:jc w:val="both"/>
        <w:rPr>
          <w:rFonts w:ascii="Arial" w:hAnsi="Arial" w:cs="Arial"/>
          <w:b/>
          <w:snapToGrid w:val="0"/>
        </w:rPr>
      </w:pP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r w:rsidRPr="00231AF9">
        <w:rPr>
          <w:rFonts w:ascii="Arial" w:hAnsi="Arial" w:cs="Arial"/>
          <w:b/>
        </w:rPr>
        <w:t>Las garantías concertadas no comprenden:</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r w:rsidRPr="00231AF9">
        <w:rPr>
          <w:rFonts w:ascii="Arial" w:hAnsi="Arial" w:cs="Arial"/>
          <w:b/>
        </w:rPr>
        <w:t>a) Los hechos voluntariamente causados por el Asegurado o aquellos en que concurra dolo o culpa grave por parte del mismo.</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r w:rsidRPr="00231AF9">
        <w:rPr>
          <w:rFonts w:ascii="Arial" w:hAnsi="Arial" w:cs="Arial"/>
          <w:b/>
        </w:rPr>
        <w:t>b) Las dolencias, enfermedades crónicas, congénitas y/o preexistentes, así como sus consecuencias, padecidas por el Asegurado con anterioridad al inicio del viaje, excepto las expresamente cubiertas.</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r w:rsidRPr="00231AF9">
        <w:rPr>
          <w:rFonts w:ascii="Arial" w:hAnsi="Arial" w:cs="Arial"/>
          <w:b/>
        </w:rPr>
        <w:t>c) La muerte por suicidio o las lesiones o enfermedades derivadas del intento o producidas intencionadamente por el Asegurado a sí mismo, y las derivadas de empresa criminal del Asegurado.</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r w:rsidRPr="00231AF9">
        <w:rPr>
          <w:rFonts w:ascii="Arial" w:hAnsi="Arial" w:cs="Arial"/>
          <w:b/>
        </w:rPr>
        <w:lastRenderedPageBreak/>
        <w:t>d) Las enfermedades o estados patológicos producidos por la ingestión de alcohol, psicotrópicos, alucinógenos o cualquier droga o sustancia de similares características.</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r w:rsidRPr="00231AF9">
        <w:rPr>
          <w:rFonts w:ascii="Arial" w:hAnsi="Arial" w:cs="Arial"/>
          <w:b/>
        </w:rPr>
        <w:t>e) Los tratamientos estéticos y el suministro o reposición de audífonos, lentillas, gafas, ortesis y prótesis en general, así como los gastos producidos por partos o embarazos y cualquier tipo de enfermedad mental.</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r w:rsidRPr="00231AF9">
        <w:rPr>
          <w:rFonts w:ascii="Arial" w:hAnsi="Arial" w:cs="Arial"/>
          <w:b/>
        </w:rPr>
        <w:t>f) Las lesiones o enfermedades derivadas de la participación del Asegurado en apuestas, competiciones o</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roofErr w:type="gramStart"/>
      <w:r w:rsidRPr="00231AF9">
        <w:rPr>
          <w:rFonts w:ascii="Arial" w:hAnsi="Arial" w:cs="Arial"/>
          <w:b/>
        </w:rPr>
        <w:t>pruebas</w:t>
      </w:r>
      <w:proofErr w:type="gramEnd"/>
      <w:r w:rsidRPr="00231AF9">
        <w:rPr>
          <w:rFonts w:ascii="Arial" w:hAnsi="Arial" w:cs="Arial"/>
          <w:b/>
        </w:rPr>
        <w:t xml:space="preserve"> deportivas, y la práctica de actividades deportivas y/o de aventura no cubiertas expresamente.</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r w:rsidRPr="00231AF9">
        <w:rPr>
          <w:rFonts w:ascii="Arial" w:hAnsi="Arial" w:cs="Arial"/>
          <w:b/>
        </w:rPr>
        <w:t>g) Los supuestos que dimanen, en forma directa o indirecta, de hechos producidos por energía nuclear, radiaciones radiactivas, catástrofes naturales, acciones bélicas, disturbios o actos terroristas.</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r w:rsidRPr="00231AF9">
        <w:rPr>
          <w:rFonts w:ascii="Arial" w:hAnsi="Arial" w:cs="Arial"/>
          <w:b/>
        </w:rPr>
        <w:t>h) Las lesiones producidas por la práctica profesional de cualquier tipo de deporte.</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r w:rsidRPr="00231AF9">
        <w:rPr>
          <w:rFonts w:ascii="Arial" w:hAnsi="Arial" w:cs="Arial"/>
          <w:b/>
        </w:rPr>
        <w:t>i) El rescate de personas en el desierto y/o mar.</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r w:rsidRPr="00231AF9">
        <w:rPr>
          <w:rFonts w:ascii="Arial" w:hAnsi="Arial" w:cs="Arial"/>
          <w:b/>
        </w:rPr>
        <w:t>j) Cualquier tipo de gasto médico o farmacéutico de importe inferior a lo estipulado en las Condiciones Particulares de la póliza.</w:t>
      </w:r>
    </w:p>
    <w:p w:rsidR="00231AF9" w:rsidRPr="00231AF9" w:rsidRDefault="00231AF9" w:rsidP="00231AF9">
      <w:pPr>
        <w:widowControl w:val="0"/>
        <w:tabs>
          <w:tab w:val="left" w:pos="142"/>
        </w:tabs>
        <w:autoSpaceDE w:val="0"/>
        <w:autoSpaceDN w:val="0"/>
        <w:adjustRightInd w:val="0"/>
        <w:ind w:left="142" w:right="181"/>
        <w:jc w:val="both"/>
        <w:rPr>
          <w:rFonts w:ascii="Arial" w:hAnsi="Arial" w:cs="Arial"/>
          <w:b/>
        </w:rPr>
      </w:pPr>
    </w:p>
    <w:p w:rsidR="00231AF9" w:rsidRPr="00231AF9" w:rsidRDefault="00231AF9" w:rsidP="00231AF9">
      <w:pPr>
        <w:ind w:left="142" w:right="141"/>
        <w:jc w:val="both"/>
        <w:rPr>
          <w:rFonts w:ascii="Arial" w:hAnsi="Arial" w:cs="Arial"/>
        </w:rPr>
      </w:pPr>
      <w:r w:rsidRPr="00231AF9">
        <w:rPr>
          <w:rFonts w:ascii="Arial" w:hAnsi="Arial" w:cs="Arial"/>
          <w:b/>
        </w:rPr>
        <w:t>k) La utilización de avión sanitario salvo en Europa y siempre a criterio del Equipo Médico del Asegurador</w:t>
      </w:r>
    </w:p>
    <w:p w:rsidR="00231AF9" w:rsidRDefault="00231AF9">
      <w:pPr>
        <w:ind w:left="142" w:right="141"/>
        <w:jc w:val="both"/>
        <w:rPr>
          <w:rFonts w:ascii="Arial" w:hAnsi="Arial"/>
          <w:sz w:val="18"/>
        </w:rPr>
      </w:pPr>
    </w:p>
    <w:p w:rsidR="00E415F3" w:rsidRPr="003351B2" w:rsidRDefault="00E415F3" w:rsidP="00E415F3">
      <w:pPr>
        <w:tabs>
          <w:tab w:val="left" w:pos="10348"/>
        </w:tabs>
        <w:ind w:left="142" w:right="181"/>
        <w:jc w:val="both"/>
        <w:rPr>
          <w:rFonts w:ascii="Arial" w:hAnsi="Arial" w:cs="Arial"/>
          <w:b/>
        </w:rPr>
      </w:pPr>
      <w:r w:rsidRPr="003351B2">
        <w:rPr>
          <w:rFonts w:ascii="Arial" w:hAnsi="Arial" w:cs="Arial"/>
          <w:b/>
        </w:rPr>
        <w:t>9. Límites</w:t>
      </w:r>
    </w:p>
    <w:p w:rsidR="00E415F3" w:rsidRPr="003351B2" w:rsidRDefault="00E415F3" w:rsidP="00E415F3">
      <w:pPr>
        <w:tabs>
          <w:tab w:val="left" w:pos="10348"/>
        </w:tabs>
        <w:ind w:left="142" w:right="181"/>
        <w:jc w:val="both"/>
        <w:rPr>
          <w:rFonts w:ascii="Arial" w:hAnsi="Arial" w:cs="Arial"/>
        </w:rPr>
      </w:pPr>
    </w:p>
    <w:p w:rsidR="00E415F3" w:rsidRPr="003351B2" w:rsidRDefault="00E415F3" w:rsidP="00E415F3">
      <w:pPr>
        <w:tabs>
          <w:tab w:val="left" w:pos="10348"/>
        </w:tabs>
        <w:ind w:left="142" w:right="181"/>
        <w:jc w:val="both"/>
        <w:rPr>
          <w:rFonts w:ascii="Arial" w:hAnsi="Arial" w:cs="Arial"/>
        </w:rPr>
      </w:pPr>
      <w:r w:rsidRPr="003351B2">
        <w:rPr>
          <w:rFonts w:ascii="Arial" w:hAnsi="Arial" w:cs="Arial"/>
        </w:rPr>
        <w:t>ARAG asumirá los gastos reseñados, dentro de los límites establecidos y hasta la cantidad máxima contratada para cada caso. Tratándose de hechos que tengan la misma causa y se hayan producido en un mismo tiempo, serán considerados como un siniestro único.</w:t>
      </w:r>
      <w:r w:rsidRPr="003351B2">
        <w:rPr>
          <w:rFonts w:ascii="Arial" w:hAnsi="Arial" w:cs="Arial"/>
        </w:rPr>
        <w:cr/>
      </w:r>
    </w:p>
    <w:p w:rsidR="00E415F3" w:rsidRPr="003351B2" w:rsidRDefault="00E415F3" w:rsidP="00E415F3">
      <w:pPr>
        <w:tabs>
          <w:tab w:val="left" w:pos="10348"/>
        </w:tabs>
        <w:ind w:left="142" w:right="181"/>
        <w:jc w:val="both"/>
        <w:rPr>
          <w:rFonts w:ascii="Arial" w:hAnsi="Arial" w:cs="Arial"/>
        </w:rPr>
      </w:pPr>
      <w:r w:rsidRPr="003351B2">
        <w:rPr>
          <w:rFonts w:ascii="Arial" w:hAnsi="Arial" w:cs="Arial"/>
        </w:rPr>
        <w:t>ARAG estará obligado al pago de la prestación, salvo en el supuesto de que el siniestro haya sido causado por mala fe del Asegurado.</w:t>
      </w:r>
    </w:p>
    <w:p w:rsidR="00E415F3" w:rsidRPr="003351B2" w:rsidRDefault="00E415F3" w:rsidP="00E415F3">
      <w:pPr>
        <w:tabs>
          <w:tab w:val="left" w:pos="10348"/>
        </w:tabs>
        <w:ind w:left="142" w:right="181"/>
        <w:jc w:val="both"/>
        <w:rPr>
          <w:rFonts w:ascii="Arial" w:hAnsi="Arial" w:cs="Arial"/>
        </w:rPr>
      </w:pPr>
    </w:p>
    <w:p w:rsidR="00411815" w:rsidRDefault="00E415F3" w:rsidP="00E415F3">
      <w:pPr>
        <w:ind w:left="142" w:right="181"/>
        <w:jc w:val="both"/>
        <w:rPr>
          <w:rFonts w:ascii="Arial" w:hAnsi="Arial" w:cs="Arial"/>
        </w:rPr>
      </w:pPr>
      <w:r w:rsidRPr="00291E2A">
        <w:rPr>
          <w:rFonts w:ascii="Arial" w:hAnsi="Arial" w:cs="Arial"/>
        </w:rPr>
        <w:t xml:space="preserve">En las garantías que supongan el pago de una cantidad líquida en dinero, ARAG está obligado a satisfacer la indemnización al término de las investigaciones y peritaciones necesarias para establecer la existencia del siniestro. En cualquier supuesto, ARAG abonará, dentro de los 40 días a partir de la recepción de la declaración del siniestro, </w:t>
      </w:r>
    </w:p>
    <w:p w:rsidR="00411815" w:rsidRDefault="00411815" w:rsidP="00E415F3">
      <w:pPr>
        <w:ind w:left="142" w:right="181"/>
        <w:jc w:val="both"/>
        <w:rPr>
          <w:rFonts w:ascii="Arial" w:hAnsi="Arial" w:cs="Arial"/>
        </w:rPr>
      </w:pPr>
    </w:p>
    <w:p w:rsidR="00E415F3" w:rsidRPr="00291E2A" w:rsidRDefault="00E415F3" w:rsidP="00E415F3">
      <w:pPr>
        <w:ind w:left="142" w:right="181"/>
        <w:jc w:val="both"/>
        <w:rPr>
          <w:rFonts w:ascii="Arial" w:hAnsi="Arial" w:cs="Arial"/>
        </w:rPr>
      </w:pPr>
      <w:proofErr w:type="gramStart"/>
      <w:r w:rsidRPr="00291E2A">
        <w:rPr>
          <w:rFonts w:ascii="Arial" w:hAnsi="Arial" w:cs="Arial"/>
        </w:rPr>
        <w:t>el</w:t>
      </w:r>
      <w:proofErr w:type="gramEnd"/>
      <w:r w:rsidRPr="00291E2A">
        <w:rPr>
          <w:rFonts w:ascii="Arial" w:hAnsi="Arial" w:cs="Arial"/>
        </w:rPr>
        <w:t xml:space="preserve"> importe mínimo de lo que pueda deber, según las circunstancias por él conocidas. Si en el plazo de tres meses desde la producción del siniestro ARAG no hubiese realizado dicha indemnización por causa no justificada o que le fuere imputable, la indemnización se incrementara en un porcentaje equivalente al interés legal del dinero vigente en dicho momento, incrementado a su vez en un 50%.</w:t>
      </w:r>
    </w:p>
    <w:p w:rsidR="00E415F3" w:rsidRPr="003351B2" w:rsidRDefault="00E415F3" w:rsidP="00E415F3">
      <w:pPr>
        <w:tabs>
          <w:tab w:val="left" w:pos="10348"/>
        </w:tabs>
        <w:ind w:left="142" w:right="181"/>
        <w:jc w:val="both"/>
        <w:rPr>
          <w:rFonts w:ascii="Arial" w:hAnsi="Arial" w:cs="Arial"/>
        </w:rPr>
      </w:pPr>
    </w:p>
    <w:p w:rsidR="00E415F3" w:rsidRPr="003351B2" w:rsidRDefault="00E415F3" w:rsidP="00E415F3">
      <w:pPr>
        <w:tabs>
          <w:tab w:val="left" w:pos="0"/>
          <w:tab w:val="left" w:pos="720"/>
          <w:tab w:val="left" w:pos="1074"/>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81"/>
        <w:jc w:val="both"/>
        <w:rPr>
          <w:rFonts w:ascii="Arial" w:hAnsi="Arial" w:cs="Arial"/>
          <w:b/>
        </w:rPr>
      </w:pPr>
      <w:r w:rsidRPr="003351B2">
        <w:rPr>
          <w:rFonts w:ascii="Arial" w:hAnsi="Arial" w:cs="Arial"/>
          <w:b/>
        </w:rPr>
        <w:t>10. Declaración de un siniestro</w:t>
      </w:r>
    </w:p>
    <w:p w:rsidR="00E415F3" w:rsidRPr="003351B2" w:rsidRDefault="00E415F3" w:rsidP="00E415F3">
      <w:pPr>
        <w:tabs>
          <w:tab w:val="left" w:pos="10348"/>
        </w:tabs>
        <w:ind w:left="142" w:right="181"/>
        <w:jc w:val="both"/>
        <w:rPr>
          <w:rFonts w:ascii="Arial" w:hAnsi="Arial" w:cs="Arial"/>
          <w:b/>
        </w:rPr>
      </w:pPr>
    </w:p>
    <w:p w:rsidR="00E415F3" w:rsidRPr="003351B2" w:rsidRDefault="00E415F3" w:rsidP="00E415F3">
      <w:pPr>
        <w:tabs>
          <w:tab w:val="left" w:pos="10348"/>
        </w:tabs>
        <w:ind w:left="142" w:right="181"/>
        <w:jc w:val="both"/>
        <w:rPr>
          <w:rFonts w:ascii="Arial" w:hAnsi="Arial" w:cs="Arial"/>
        </w:rPr>
      </w:pPr>
      <w:r w:rsidRPr="003351B2">
        <w:rPr>
          <w:rFonts w:ascii="Arial" w:hAnsi="Arial" w:cs="Arial"/>
        </w:rPr>
        <w:t xml:space="preserve">Ante la producción de un siniestro que pueda dar lugar a las prestaciones cubiertas, </w:t>
      </w:r>
      <w:r w:rsidRPr="003351B2">
        <w:rPr>
          <w:rFonts w:ascii="Arial" w:hAnsi="Arial" w:cs="Arial"/>
          <w:b/>
        </w:rPr>
        <w:t>el Asegurado deberá, indispensablemente, comunicarse con el servicio telefónico de urgencia establecido por ARAG</w:t>
      </w:r>
      <w:r w:rsidRPr="003351B2">
        <w:rPr>
          <w:rFonts w:ascii="Arial" w:hAnsi="Arial" w:cs="Arial"/>
        </w:rPr>
        <w:t>, indicando el nombre del Asegurado, número de póliza, lugar y número de teléfono donde se encuentra, y tipo de asistencia que precise. Esta comunicación podrá hacerse a cobro revertido.</w:t>
      </w:r>
    </w:p>
    <w:p w:rsidR="00E415F3" w:rsidRPr="003351B2" w:rsidRDefault="00E415F3" w:rsidP="00E415F3">
      <w:pPr>
        <w:tabs>
          <w:tab w:val="left" w:pos="10348"/>
        </w:tabs>
        <w:ind w:left="142" w:right="181"/>
        <w:jc w:val="both"/>
        <w:rPr>
          <w:rFonts w:ascii="Arial" w:hAnsi="Arial" w:cs="Arial"/>
        </w:rPr>
      </w:pPr>
    </w:p>
    <w:p w:rsidR="00E415F3" w:rsidRPr="003351B2" w:rsidRDefault="00E415F3" w:rsidP="00E415F3">
      <w:pPr>
        <w:tabs>
          <w:tab w:val="left" w:pos="10348"/>
        </w:tabs>
        <w:ind w:left="142" w:right="181"/>
        <w:jc w:val="both"/>
        <w:rPr>
          <w:rFonts w:ascii="Arial" w:hAnsi="Arial" w:cs="Arial"/>
          <w:b/>
        </w:rPr>
      </w:pPr>
      <w:r w:rsidRPr="003351B2">
        <w:rPr>
          <w:rFonts w:ascii="Arial" w:hAnsi="Arial" w:cs="Arial"/>
          <w:b/>
        </w:rPr>
        <w:t>11. Disposiciones adicionales</w:t>
      </w:r>
    </w:p>
    <w:p w:rsidR="00E415F3" w:rsidRPr="003351B2" w:rsidRDefault="00E415F3" w:rsidP="00E415F3">
      <w:pPr>
        <w:tabs>
          <w:tab w:val="left" w:pos="10348"/>
        </w:tabs>
        <w:ind w:left="142" w:right="181"/>
        <w:jc w:val="both"/>
        <w:rPr>
          <w:rFonts w:ascii="Arial" w:hAnsi="Arial" w:cs="Arial"/>
          <w:b/>
        </w:rPr>
      </w:pPr>
    </w:p>
    <w:p w:rsidR="00E415F3" w:rsidRPr="003351B2" w:rsidRDefault="00E415F3" w:rsidP="00E415F3">
      <w:pPr>
        <w:tabs>
          <w:tab w:val="left" w:pos="10348"/>
        </w:tabs>
        <w:ind w:left="142" w:right="181"/>
        <w:jc w:val="both"/>
        <w:rPr>
          <w:rFonts w:ascii="Arial" w:hAnsi="Arial" w:cs="Arial"/>
          <w:b/>
        </w:rPr>
      </w:pPr>
      <w:r w:rsidRPr="003351B2">
        <w:rPr>
          <w:rFonts w:ascii="Arial" w:hAnsi="Arial" w:cs="Arial"/>
          <w:b/>
        </w:rPr>
        <w:t>El Asegurador no asumirá obligación alguna en conexión con prestaciones que no le hayan sido solicitadas o que no hayan sido efectuadas con su acuerdo previo, salvo en casos de fuerza mayor debidamente justificados.</w:t>
      </w:r>
    </w:p>
    <w:p w:rsidR="00E415F3" w:rsidRPr="003351B2" w:rsidRDefault="00E415F3" w:rsidP="00E415F3">
      <w:pPr>
        <w:tabs>
          <w:tab w:val="left" w:pos="10348"/>
        </w:tabs>
        <w:ind w:left="142" w:right="181"/>
        <w:jc w:val="both"/>
        <w:rPr>
          <w:rFonts w:ascii="Arial" w:hAnsi="Arial" w:cs="Arial"/>
        </w:rPr>
      </w:pPr>
    </w:p>
    <w:p w:rsidR="00E415F3" w:rsidRPr="003351B2" w:rsidRDefault="00E415F3" w:rsidP="00E415F3">
      <w:pPr>
        <w:pStyle w:val="Textodebloque"/>
        <w:tabs>
          <w:tab w:val="left" w:pos="10348"/>
        </w:tabs>
        <w:ind w:right="181"/>
        <w:rPr>
          <w:rFonts w:cs="Arial"/>
        </w:rPr>
      </w:pPr>
      <w:r w:rsidRPr="003351B2">
        <w:rPr>
          <w:rFonts w:cs="Arial"/>
        </w:rPr>
        <w:t>Cuando en la prestación de los servicios no fuera posible la intervención directa de ARAG, éste estará obligado a reembolsar al Asegurado los gastos debidamente acreditados que deriven de tales servicios, dentro del plazo máximo de 40 días a partir de la presentación de los mismos.</w:t>
      </w:r>
    </w:p>
    <w:p w:rsidR="00E415F3" w:rsidRPr="003351B2" w:rsidRDefault="00E415F3" w:rsidP="00E415F3">
      <w:pPr>
        <w:tabs>
          <w:tab w:val="left" w:pos="10348"/>
        </w:tabs>
        <w:ind w:left="142" w:right="181"/>
        <w:jc w:val="both"/>
        <w:rPr>
          <w:rFonts w:ascii="Arial" w:hAnsi="Arial" w:cs="Arial"/>
        </w:rPr>
      </w:pPr>
    </w:p>
    <w:p w:rsidR="00E415F3" w:rsidRPr="003351B2" w:rsidRDefault="00E415F3" w:rsidP="00E415F3">
      <w:pPr>
        <w:ind w:left="142" w:right="181"/>
        <w:jc w:val="both"/>
        <w:rPr>
          <w:rFonts w:ascii="Arial" w:hAnsi="Arial" w:cs="Arial"/>
          <w:b/>
        </w:rPr>
      </w:pPr>
      <w:r w:rsidRPr="003351B2">
        <w:rPr>
          <w:rFonts w:ascii="Arial" w:hAnsi="Arial" w:cs="Arial"/>
          <w:b/>
        </w:rPr>
        <w:t>En cualquier caso, el Asegurador se reserva el derecho de solicitar al Asegurado la presentación de documentos o pruebas razonables al objeto de hacer efectivo el pago de la prestación solicitada.</w:t>
      </w:r>
    </w:p>
    <w:p w:rsidR="00E415F3" w:rsidRDefault="00E415F3" w:rsidP="00E415F3">
      <w:pPr>
        <w:tabs>
          <w:tab w:val="left" w:pos="10348"/>
        </w:tabs>
        <w:ind w:right="181"/>
        <w:jc w:val="both"/>
        <w:rPr>
          <w:rFonts w:ascii="Arial" w:hAnsi="Arial" w:cs="Arial"/>
          <w:b/>
        </w:rPr>
      </w:pPr>
    </w:p>
    <w:p w:rsidR="00E415F3" w:rsidRPr="003351B2" w:rsidRDefault="00E415F3" w:rsidP="00E415F3">
      <w:pPr>
        <w:tabs>
          <w:tab w:val="left" w:pos="10348"/>
        </w:tabs>
        <w:ind w:left="142" w:right="181"/>
        <w:jc w:val="both"/>
        <w:rPr>
          <w:rFonts w:ascii="Arial" w:hAnsi="Arial" w:cs="Arial"/>
          <w:b/>
        </w:rPr>
      </w:pPr>
      <w:r w:rsidRPr="003351B2">
        <w:rPr>
          <w:rFonts w:ascii="Arial" w:hAnsi="Arial" w:cs="Arial"/>
          <w:b/>
        </w:rPr>
        <w:t>12. Subrogación</w:t>
      </w:r>
    </w:p>
    <w:p w:rsidR="00E415F3" w:rsidRPr="003351B2" w:rsidRDefault="00E415F3" w:rsidP="00E415F3">
      <w:pPr>
        <w:tabs>
          <w:tab w:val="left" w:pos="10348"/>
        </w:tabs>
        <w:ind w:left="142" w:right="181"/>
        <w:jc w:val="both"/>
        <w:rPr>
          <w:rFonts w:ascii="Arial" w:hAnsi="Arial" w:cs="Arial"/>
        </w:rPr>
      </w:pPr>
    </w:p>
    <w:p w:rsidR="00E415F3" w:rsidRPr="003351B2" w:rsidRDefault="00E415F3" w:rsidP="00E415F3">
      <w:pPr>
        <w:tabs>
          <w:tab w:val="left" w:pos="10348"/>
        </w:tabs>
        <w:ind w:left="142" w:right="181"/>
        <w:jc w:val="both"/>
        <w:rPr>
          <w:rFonts w:ascii="Arial" w:hAnsi="Arial" w:cs="Arial"/>
        </w:rPr>
      </w:pPr>
      <w:r w:rsidRPr="003351B2">
        <w:rPr>
          <w:rFonts w:ascii="Arial" w:hAnsi="Arial" w:cs="Arial"/>
        </w:rPr>
        <w:t>Hasta la cuantía de las sumas desembolsadas en cumplimiento de las obligaciones derivadas de la presente póliza, ARAG quedará automáticamente subrogado en los derechos y acciones que puedan corresponder a los Asegurados o a sus herederos, así como a otros beneficiarios, contra terceras personas, físicas o jurídicas, como consecuencia del siniestro causante de la asistencia prestada.</w:t>
      </w:r>
    </w:p>
    <w:p w:rsidR="00E415F3" w:rsidRPr="003351B2" w:rsidRDefault="00E415F3" w:rsidP="00E415F3">
      <w:pPr>
        <w:tabs>
          <w:tab w:val="left" w:pos="10348"/>
        </w:tabs>
        <w:ind w:left="142" w:right="181"/>
        <w:jc w:val="both"/>
        <w:rPr>
          <w:rFonts w:ascii="Arial" w:hAnsi="Arial" w:cs="Arial"/>
        </w:rPr>
      </w:pPr>
    </w:p>
    <w:p w:rsidR="00E415F3" w:rsidRPr="003351B2" w:rsidRDefault="00E415F3" w:rsidP="00E415F3">
      <w:pPr>
        <w:tabs>
          <w:tab w:val="left" w:pos="10348"/>
        </w:tabs>
        <w:ind w:left="142" w:right="181"/>
        <w:jc w:val="both"/>
        <w:rPr>
          <w:rFonts w:ascii="Arial" w:hAnsi="Arial" w:cs="Arial"/>
        </w:rPr>
      </w:pPr>
      <w:r w:rsidRPr="003351B2">
        <w:rPr>
          <w:rFonts w:ascii="Arial" w:hAnsi="Arial" w:cs="Arial"/>
        </w:rPr>
        <w:t>De forma especial podrá ser ejercitado este derecho por ARAG frente a las empresas de transporte terrestre, fluvial, marítimo o aéreo, en lo referente a restitución, total o parcial, del costo de los billetes no utilizados por los Asegurados.</w:t>
      </w:r>
    </w:p>
    <w:p w:rsidR="00E415F3" w:rsidRPr="003351B2" w:rsidRDefault="00E415F3" w:rsidP="00E415F3">
      <w:pPr>
        <w:tabs>
          <w:tab w:val="left" w:pos="10348"/>
        </w:tabs>
        <w:ind w:left="142" w:right="181"/>
        <w:jc w:val="both"/>
        <w:rPr>
          <w:rFonts w:ascii="Arial" w:hAnsi="Arial" w:cs="Arial"/>
          <w:b/>
        </w:rPr>
      </w:pPr>
    </w:p>
    <w:p w:rsidR="00E415F3" w:rsidRDefault="00E415F3" w:rsidP="00E415F3">
      <w:pPr>
        <w:tabs>
          <w:tab w:val="left" w:pos="10348"/>
        </w:tabs>
        <w:ind w:left="142" w:right="181"/>
        <w:jc w:val="both"/>
        <w:rPr>
          <w:rFonts w:ascii="Arial" w:hAnsi="Arial" w:cs="Arial"/>
          <w:b/>
        </w:rPr>
      </w:pPr>
      <w:r w:rsidRPr="003351B2">
        <w:rPr>
          <w:rFonts w:ascii="Arial" w:hAnsi="Arial" w:cs="Arial"/>
          <w:b/>
        </w:rPr>
        <w:t>13. Prescripción</w:t>
      </w:r>
    </w:p>
    <w:p w:rsidR="00411815" w:rsidRDefault="00411815" w:rsidP="00E415F3">
      <w:pPr>
        <w:tabs>
          <w:tab w:val="left" w:pos="10348"/>
        </w:tabs>
        <w:ind w:left="142" w:right="181"/>
        <w:jc w:val="both"/>
        <w:rPr>
          <w:rFonts w:ascii="Arial" w:hAnsi="Arial" w:cs="Arial"/>
          <w:b/>
        </w:rPr>
      </w:pPr>
    </w:p>
    <w:p w:rsidR="00411815" w:rsidRPr="003351B2" w:rsidRDefault="00411815" w:rsidP="00E415F3">
      <w:pPr>
        <w:tabs>
          <w:tab w:val="left" w:pos="10348"/>
        </w:tabs>
        <w:ind w:left="142" w:right="181"/>
        <w:jc w:val="both"/>
        <w:rPr>
          <w:rFonts w:ascii="Arial" w:hAnsi="Arial" w:cs="Arial"/>
          <w:b/>
        </w:rPr>
      </w:pPr>
      <w:r w:rsidRPr="00411815">
        <w:rPr>
          <w:rFonts w:ascii="Arial" w:hAnsi="Arial" w:cs="Arial"/>
          <w:b/>
        </w:rPr>
        <w:t>Las acciones que se deriven del contrato de seguro prescribirán en el término de dos años si se trata de seguro de daños y de cinco si el seguro es de personas</w:t>
      </w:r>
    </w:p>
    <w:p w:rsidR="00E415F3" w:rsidRPr="003351B2" w:rsidRDefault="00E415F3" w:rsidP="00E415F3">
      <w:pPr>
        <w:tabs>
          <w:tab w:val="left" w:pos="10348"/>
        </w:tabs>
        <w:ind w:left="142" w:right="181"/>
        <w:jc w:val="both"/>
        <w:rPr>
          <w:rFonts w:ascii="Arial" w:hAnsi="Arial" w:cs="Arial"/>
          <w:b/>
        </w:rPr>
      </w:pPr>
    </w:p>
    <w:p w:rsidR="00E415F3" w:rsidRPr="003351B2" w:rsidRDefault="00E415F3" w:rsidP="00E415F3">
      <w:pPr>
        <w:tabs>
          <w:tab w:val="left" w:pos="10348"/>
        </w:tabs>
        <w:ind w:left="142" w:right="181"/>
        <w:jc w:val="both"/>
        <w:rPr>
          <w:rFonts w:ascii="Arial" w:hAnsi="Arial" w:cs="Arial"/>
          <w:b/>
        </w:rPr>
      </w:pPr>
      <w:r w:rsidRPr="003351B2">
        <w:rPr>
          <w:rFonts w:ascii="Arial" w:hAnsi="Arial" w:cs="Arial"/>
          <w:b/>
        </w:rPr>
        <w:t>14. Indicación</w:t>
      </w:r>
    </w:p>
    <w:p w:rsidR="00E415F3" w:rsidRPr="003351B2" w:rsidRDefault="00E415F3" w:rsidP="00E415F3">
      <w:pPr>
        <w:tabs>
          <w:tab w:val="left" w:pos="10348"/>
        </w:tabs>
        <w:ind w:left="142" w:right="181"/>
        <w:jc w:val="both"/>
        <w:rPr>
          <w:rFonts w:ascii="Arial" w:hAnsi="Arial" w:cs="Arial"/>
          <w:b/>
        </w:rPr>
      </w:pPr>
    </w:p>
    <w:p w:rsidR="00514CDD" w:rsidRPr="00411815" w:rsidRDefault="00E415F3" w:rsidP="00411815">
      <w:pPr>
        <w:tabs>
          <w:tab w:val="left" w:pos="10348"/>
        </w:tabs>
        <w:ind w:left="142" w:right="181"/>
        <w:jc w:val="both"/>
        <w:rPr>
          <w:rFonts w:ascii="Arial" w:hAnsi="Arial" w:cs="Arial"/>
          <w:b/>
        </w:rPr>
      </w:pPr>
      <w:r w:rsidRPr="003351B2">
        <w:rPr>
          <w:rFonts w:ascii="Arial" w:hAnsi="Arial" w:cs="Arial"/>
          <w:b/>
        </w:rPr>
        <w:t>Si el contenido de la presente póliza difiere de la proposición de seguro o de las cláusulas acordadas, el Tomador del seguro podrá reclamar a la Compañía en el plazo de un mes, a contar desde la entrega de la póliza, para que subsane la divergencia existente. Transcurrido dicho plazo sin que se haya efectuado la reclamación, se estará a lo dispuesto en la póliza.</w:t>
      </w:r>
    </w:p>
    <w:p w:rsidR="00514CDD" w:rsidRDefault="00514CDD">
      <w:pPr>
        <w:ind w:left="142" w:right="141"/>
        <w:jc w:val="both"/>
        <w:rPr>
          <w:rFonts w:ascii="Arial" w:hAnsi="Arial"/>
          <w:sz w:val="18"/>
        </w:rPr>
      </w:pPr>
    </w:p>
    <w:sectPr w:rsidR="00514CD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94" w:right="680" w:bottom="567" w:left="680" w:header="851" w:footer="851" w:gutter="0"/>
      <w:pgBorders>
        <w:top w:val="single" w:sz="4" w:space="1" w:color="auto"/>
        <w:left w:val="single" w:sz="4" w:space="0" w:color="auto"/>
        <w:bottom w:val="single" w:sz="4" w:space="1" w:color="auto"/>
        <w:right w:val="single" w:sz="4" w:space="0"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C2" w:rsidRDefault="008450C2">
      <w:r>
        <w:separator/>
      </w:r>
    </w:p>
  </w:endnote>
  <w:endnote w:type="continuationSeparator" w:id="0">
    <w:p w:rsidR="008450C2" w:rsidRDefault="0084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D1" w:rsidRDefault="008973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D1" w:rsidRDefault="008973D1">
    <w:pPr>
      <w:pStyle w:val="Piedepgina"/>
      <w:rPr>
        <w:rFonts w:ascii="Verdana" w:hAnsi="Verdana"/>
        <w:sz w:val="16"/>
      </w:rPr>
    </w:pPr>
  </w:p>
  <w:p w:rsidR="008973D1" w:rsidRDefault="008973D1">
    <w:pPr>
      <w:pStyle w:val="Piedepgina"/>
      <w:jc w:val="center"/>
      <w:rPr>
        <w:lang w:val="en-GB"/>
      </w:rPr>
    </w:pPr>
  </w:p>
  <w:p w:rsidR="008973D1" w:rsidRDefault="008973D1">
    <w:pPr>
      <w:pStyle w:val="Piedepgina"/>
      <w:jc w:val="center"/>
      <w:rPr>
        <w:lang w:val="en-GB"/>
      </w:rPr>
    </w:pPr>
  </w:p>
  <w:p w:rsidR="008973D1" w:rsidRDefault="008973D1">
    <w:pPr>
      <w:pStyle w:val="Piedepgina"/>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D1" w:rsidRDefault="008973D1">
    <w:pPr>
      <w:pStyle w:val="Piedepgina"/>
      <w:rPr>
        <w:rFonts w:ascii="Verdana" w:hAnsi="Verdana"/>
        <w:sz w:val="16"/>
      </w:rPr>
    </w:pPr>
  </w:p>
  <w:p w:rsidR="008973D1" w:rsidRDefault="008973D1">
    <w:pPr>
      <w:pStyle w:val="Piedepgina"/>
      <w:rPr>
        <w:rFonts w:ascii="Verdana" w:hAnsi="Verdana"/>
        <w:sz w:val="16"/>
      </w:rPr>
    </w:pPr>
  </w:p>
  <w:p w:rsidR="008973D1" w:rsidRDefault="008973D1">
    <w:pPr>
      <w:pStyle w:val="Piedepgina"/>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C2" w:rsidRDefault="008450C2">
      <w:r>
        <w:separator/>
      </w:r>
    </w:p>
  </w:footnote>
  <w:footnote w:type="continuationSeparator" w:id="0">
    <w:p w:rsidR="008450C2" w:rsidRDefault="0084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D1" w:rsidRDefault="008973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D1" w:rsidRDefault="008973D1">
    <w:pPr>
      <w:pStyle w:val="Encabezado"/>
      <w:tabs>
        <w:tab w:val="clear" w:pos="8504"/>
        <w:tab w:val="right" w:pos="8364"/>
      </w:tabs>
      <w:rPr>
        <w:rFonts w:ascii="Verdana" w:hAnsi="Verdana"/>
      </w:rPr>
    </w:pPr>
  </w:p>
  <w:p w:rsidR="008973D1" w:rsidRDefault="008973D1">
    <w:pPr>
      <w:pStyle w:val="Encabezado"/>
      <w:rPr>
        <w:rFonts w:ascii="Verdana" w:hAnsi="Verdana"/>
      </w:rPr>
    </w:pPr>
  </w:p>
  <w:p w:rsidR="008973D1" w:rsidRDefault="008973D1">
    <w:pPr>
      <w:pStyle w:val="Encabezado"/>
      <w:rPr>
        <w:rFonts w:ascii="Verdana" w:hAnsi="Verdana"/>
      </w:rPr>
    </w:pPr>
  </w:p>
  <w:p w:rsidR="008973D1" w:rsidRDefault="008973D1">
    <w:pPr>
      <w:pStyle w:val="Encabezado"/>
      <w:rPr>
        <w:rFonts w:ascii="Verdana" w:hAnsi="Verdana"/>
      </w:rPr>
    </w:pPr>
  </w:p>
  <w:p w:rsidR="008973D1" w:rsidRDefault="008973D1">
    <w:pPr>
      <w:pStyle w:val="Encabezado"/>
      <w:rPr>
        <w:rFonts w:ascii="Verdana" w:hAnsi="Verdana"/>
      </w:rPr>
    </w:pPr>
  </w:p>
  <w:p w:rsidR="008973D1" w:rsidRDefault="008973D1">
    <w:pPr>
      <w:pStyle w:val="Encabezado"/>
      <w:rPr>
        <w:rFonts w:ascii="Verdana" w:hAnsi="Verdana"/>
      </w:rPr>
    </w:pPr>
  </w:p>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2694"/>
      <w:gridCol w:w="2835"/>
      <w:gridCol w:w="4819"/>
      <w:gridCol w:w="199"/>
    </w:tblGrid>
    <w:tr w:rsidR="008973D1">
      <w:trPr>
        <w:gridAfter w:val="1"/>
        <w:wAfter w:w="199" w:type="dxa"/>
      </w:trPr>
      <w:tc>
        <w:tcPr>
          <w:tcW w:w="5529" w:type="dxa"/>
          <w:gridSpan w:val="2"/>
          <w:tcBorders>
            <w:top w:val="nil"/>
            <w:bottom w:val="nil"/>
          </w:tcBorders>
        </w:tcPr>
        <w:p w:rsidR="008973D1" w:rsidRDefault="008973D1">
          <w:pPr>
            <w:pStyle w:val="Encabezado"/>
            <w:rPr>
              <w:rFonts w:ascii="Verdana" w:hAnsi="Verdana"/>
            </w:rPr>
          </w:pPr>
        </w:p>
      </w:tc>
      <w:tc>
        <w:tcPr>
          <w:tcW w:w="4819" w:type="dxa"/>
          <w:tcBorders>
            <w:top w:val="nil"/>
            <w:bottom w:val="nil"/>
          </w:tcBorders>
        </w:tcPr>
        <w:p w:rsidR="008973D1" w:rsidRPr="009E20FB" w:rsidRDefault="008973D1">
          <w:pPr>
            <w:pStyle w:val="Encabezado"/>
            <w:ind w:left="1631"/>
            <w:jc w:val="center"/>
            <w:rPr>
              <w:rFonts w:ascii="Arial" w:hAnsi="Arial"/>
              <w:b/>
              <w:color w:val="FFFFFF"/>
              <w:sz w:val="14"/>
            </w:rPr>
          </w:pPr>
          <w:r w:rsidRPr="009E20FB">
            <w:rPr>
              <w:rFonts w:ascii="Arial" w:hAnsi="Arial"/>
              <w:b/>
              <w:color w:val="FFFFFF"/>
              <w:sz w:val="14"/>
            </w:rPr>
            <w:t>ARAG. Seguros de</w:t>
          </w:r>
        </w:p>
        <w:p w:rsidR="008973D1" w:rsidRDefault="008973D1">
          <w:pPr>
            <w:pStyle w:val="Encabezado"/>
            <w:ind w:left="1631"/>
            <w:jc w:val="center"/>
            <w:rPr>
              <w:rFonts w:ascii="Arial" w:hAnsi="Arial"/>
              <w:b/>
              <w:sz w:val="16"/>
            </w:rPr>
          </w:pPr>
          <w:r w:rsidRPr="009E20FB">
            <w:rPr>
              <w:rFonts w:ascii="Arial" w:hAnsi="Arial"/>
              <w:b/>
              <w:color w:val="FFFFFF"/>
              <w:sz w:val="14"/>
            </w:rPr>
            <w:t>Asistencia en Viaje</w:t>
          </w:r>
        </w:p>
      </w:tc>
    </w:tr>
    <w:tr w:rsidR="008973D1">
      <w:trPr>
        <w:gridAfter w:val="1"/>
        <w:wAfter w:w="199" w:type="dxa"/>
      </w:trPr>
      <w:tc>
        <w:tcPr>
          <w:tcW w:w="5529" w:type="dxa"/>
          <w:gridSpan w:val="2"/>
          <w:tcBorders>
            <w:top w:val="nil"/>
            <w:bottom w:val="nil"/>
          </w:tcBorders>
        </w:tcPr>
        <w:p w:rsidR="008973D1" w:rsidRDefault="008973D1">
          <w:pPr>
            <w:pStyle w:val="Encabezado"/>
            <w:rPr>
              <w:rFonts w:ascii="Arial" w:hAnsi="Arial"/>
              <w:sz w:val="18"/>
            </w:rPr>
          </w:pPr>
          <w:r>
            <w:rPr>
              <w:rFonts w:ascii="Arial" w:hAnsi="Arial"/>
              <w:sz w:val="18"/>
            </w:rPr>
            <w:t xml:space="preserve">CONDICIONES PARTICULARES DE </w:t>
          </w:r>
          <w:smartTag w:uri="urn:schemas-microsoft-com:office:smarttags" w:element="PersonName">
            <w:smartTagPr>
              <w:attr w:name="ProductID" w:val="徐ɣallǻ̈Ǳ̌ӨોોȞોȢો&#10;ǯ̔㠰眐ꯜ§Ɛɩ॰À䘀蒨ɫ3̀쒸ɶ㘘ɶ&#10;ǡ̌ζᬖᬖȞᬖȠᬖ&quot;ᬗ1ǟ̈쁀ɱ3㭐ɨĐ8獡5̀ɶ&#10;Ǒ̎ ǐ̌䉰ヱ鼤ポ䉀ヱὸブ치ɩ ǋ̈NT Authority\Systemǁ̌ԁԀ鬽被몮घ屺諘যļ̈침ɹĸ̈ùĕĺ̈펠Ǟꪠɹ㡨ɨ捉湯睥ı̌ō-..8§7Į̈ὰҞɫ珠ɬƠƠĥ̈ŒĦ̈롰皡郰ʆ조ɹAMĝ̈䚀ɩPSOFTWARE\Classes\Interface\{096CD5D7-0786-11D1-95FA-0080C78EE3BB}\ProxyStubClsidĊ̈ùĕĄ̈WINWORD.EXE%̌ɠ㙠Ȩ䉌索䉌索䉌索 {̎ɧﵠɪPIAXDocs.A2EA261F〮〮湯s̈㪰ɶ㠘ɴwebcomponents10.sreg4032_sp1&#10;&#10;ť̈㝰索webcomponents10.sreg4033_sp1%ş̈Ŏe--......8fŐ̌Ӣ࿾࿾Ȟ࿾Ȣ࿾3Ŏ̈俈ɷ\Property(C): _28FBA9CB_D3B4_4EC9_A7B5_D8378757EDD1_ = Office 2003 Patch;ac;8323;FullFile;ALLư̌өᬚᬚȞᬚȢᬚƮ̈케搁ꊐɯ헠ȭ333ƥ̌馐ɬƧ̈虸Ǉ冘ɴ뎰ɫ敬⹤㈱FƢ̈瞠ɱČ:9TTo9U;:#9TTo9U;:10TTo10U;:#10TTo10U;:11TTo11U;:#11TTo11U;:12TTo12U;:#12TTo12U;:13TTo13U;:#13TTo13U;:14TTo14U;:#14TTo14U;:15TTo15U;:#15TTo15U;:16TTo16U;:#16TTo16U;:17TTo17U;:#17TTo17U;:18TTo18U;:#18TTo18U;:19TTo19U;:#19TTo19U;:20TTo20U;:#20TTo20U;:21TTo21U;:#21TTo21UFǘ̈椠ɶPSOFTWARE\Classes\Interface\{096CD692-0786-11D1-95FA-0080C78EE3BB}\ProxyStubClsidǁ̌Ŏec-..8fľ̈Ŏec-..8fĶ̈꿈Ǡɥ䆀ɩar&quot;ĭ̈뺘Kꓒ睏D५À䘀崄誈ᳫᇉါ恈뿈睋-40-79䔌ɨ̊걐ɳ쌘ɪ11.0.8312.0 Ĕ̈㝰索䕨ɨ翿d&quot;ď̌ख़À䘀╭矨褥知뀈ɂ,̀솀短䖰ɨ䝀ɨ䜘ɨ䖜ɨ䘀ɨ䛈ɨ菮短塶短Ὸ矫螄短沙短孱短衣短蚂短蚮短蛕短䖰ɨ䝀ɨ䜘ɨ䙘ɨ䖜ɨ孒短怹短嫗短矫矫矫矫䖹矧ꯗ矦폁知丅矨刄矨띢矧띬矧凔矨亃矨걞矦띶矧刎矨仸矨蜐短蜐短蜐短蜐短倅短倅短倅短倅短倅短倅短倅短倅短倅短倅短倅短倅短倅短8Tp¨ÄàüĘĴŐ氳ȅॎp氳ȅ।p氳 Ȅ⅐p氳&#10;ȅЦp氳ȅॺp氳Ȇॾp氳&#10;ȅঢp氳ȅসp氳Ȅ⅐p氳ȄHp氳Ȅ⅐p氳ȅৎp氳Ȇ৒p dƫ̈ɩỨ涢Ȉᤌ涣涢௙ᅉٓ欐惔涥᫺᫻Ӥ㾀 Ƌ̈RAW뻯2Ƅ̌Ƅ¸ĺàĈļ∀Ɛ‸@Ϩ˪þ˪＂˪＂ǣ૵ˤȣxɶŪxɶŪƐ2dđ＠‮ ™. ϨϨ˪૵＂湕湫଀ITC AvantGarde BookITC AvantGarde BookKMBT ITC AvantGarde Book 4ࠀʼ Ǥ૶؀Ɛǣ૵ࠀʼ!Ǥ૶2ǖ̈ùĖ&amp;ǐ̈Ĩ¸ĄÎäĈ㄀Ɛ〸H@ϨɻŭɻﺓɻﺓɘᒫȲƪɶǂɶǂƐ2djÕ＠‮ ™. ϨϨɻᒫﺓ湕湫अCourier PSCourier PSKMBT Courier PSࠀʼ əᒬ&amp;Į̌䉌索匐ɣ䉌索ȮȮɧ䉌索Ȯɥ䉌索䉌索䉌索䉌索텀ɪ䕐ɮɥ䉌索䉌索Đ̈캰ɫ&amp;Č̈耬知췯覫䀀䥀ɴ䶰ɨ柸ɴ䷌ɨ䷨ɨ䷸ɨԔﮘɨ&#10;疈ɷ\Imp䊰ɢ 二ɨ镡禙铴쑪&amp;&amp;Ū̎㨳䘠污潬愠⁬潣普杩牵牡䐠噅位䕄ƍ&amp;ŀ̈效摡牥潆瑯牥䙏F䀢䩐⁌䕓⁔䙈呓䵐䑏⁅‽䙏屆屲≮效摡牥潆瑯牥乏䀢䩐⁌䕓⁔䙈呓䵐䑏⁅‽乏牜湜&quot;.ƍķ̌Ť¸ĶÖĂń㊀Ɛ‸ࠀיȧי﷙י﷙΄ֺࠖЦáԊʣáԊʣ̳Ùĉȓ＠‮. ࠀࠀ౑✐יࠖ﷙湕湫HGPGothic-BoldHGPGothic-Bold ItalicFUM HGPGothic-Bold ItalicItalicࠀʼ!΅ࠗ౑✐.ą̈8CLSID\{AA14F9C9-62B5-4637-8AC4-8F25BF29D5A7}\DefaultIconŴ̎庈ɨ&#10;WORD_OPR803_1F3ŭ̎木ɶ&#10;WORD_OPR803_2XṺ鿀Ⱦen䵌䵅&#10;Ŧ̈Ŏec--......8f&#10;Ř̈嶰ػ嶜ػ嶄ػ縸ɧ￳嵬ػ&#10;Ő̈Ŏec--......8f&#10;&#10;Ŋ̈Ŏec--......8f&#10;Ƽ̏䅗䕒䵜捩潲潳瑦䥜瑮牥敮⁴硅汰牯牥䅜瑣癩塥䌠浯慰楴楢楬祴筜〰㈰㔴㈱〭〰ⴰ〰〰䌭〰ⴰ〰〰〰〰〰㘴潽獣潓畬Ʋ̈FTWARE\Microsoft\Windows\CurrentVersion\ShellCompatibility\Objects\{20D04FE0-3AEA-1069-A2D8-08002B30309D}&#10;Ɩ̌Ŏe--......8fநɭ&#10;ƈ̌Ŏe-..8fƁ̌Ŏe-..8f慬整/ǹ̌Ŭ¸ĠØøĤኀƐ‸@ࠀ֒ɮ֒ﶒ֒ﶒ̲߷ՌΔÌԊɥÌԊɥ̳dßåǊ＠‮. ࠀࠀ֒߷ﶒ湕湫HGPMincho-LightHGPMincho-LightFUM HGPMincho-Light 4ࠀʼ ̳߸؀Ɛ̲߷ࠀʼ!̳߸獡獳/ǎ̈ŎŎe--......8fǂ̈$SmartTagInitialize〱Ļ̈-..8§ı̌ɛ꽸ɠ鐈ɞ ɬ耈ɿceĭ̈鈸ɧ莠ɶ籐ɶ桳xoĨ̌Ʈ:#43TTo43U;:44TTo44U;:#44TTo44U;:45TTo45U;:#45TTo45U;:46TTo46U;:#46TTo46U;:47TTo47U;:#47TTo47U;:48TTo48U;:#48TTo48U;:49TTo49U;:#49TTo49U;:50TTo50U;:#50TTo50U;:51TTo51U;:#51TTo51U;:52TTo52U;:#52TTo52U;:53TTo53U;:#53TTo53U;:54TTo54U;:#54TTo54U;:55TTo55U;:#55TTo55U;:56TTo56U;:#56TTo56U;:57TTo57U;:#57TTo57U;:58TTo58U;:#58TTo58U;:59TTo59U;:#59TTo59U;:60TTo60U;:#60TTo60U;:61TTo61U;:#61TTo61U;:62TTo62U;:#62TTo62U;:63TTo63U;:#63TTo63UCE&#10;oƹ̌ŎŎe--......8f&#10;&#10;Ƭ̌--......8cd&#10;Ʀ̈䈘ɶ㮰ヱ鷘ポɩ&#10;ƞ̈-..8cd&#10;Ɛ̌µ´ĕCLƍ̌µ´ĕSIƎ̌µ´ĕƋ̌µ´ĕ7.Ƅ̈ùĐƆ̎푐ɪPIAXDocs.F5550456㘱㥂Ǿ̈쾠&quot;8CLSID\{AA14F9C9-62B5-4637-8AC4-8F25BF29D5A7}\DefaultIconǩ̎Contacto de Outlook#Ǧ̈ōō§ ǜ̈ŎŎe-..8f Ǘ̌Œ&#10;Ǔ̈-..8cd&#10;ǅ̎⫰ɫontacto de Outlookas"/>
            </w:smartTagPr>
            <w:r>
              <w:rPr>
                <w:rFonts w:ascii="Arial" w:hAnsi="Arial"/>
                <w:sz w:val="18"/>
              </w:rPr>
              <w:t>LA PÓLIZA</w:t>
            </w:r>
          </w:smartTag>
        </w:p>
        <w:p w:rsidR="008973D1" w:rsidRDefault="008973D1">
          <w:pPr>
            <w:pStyle w:val="Encabezado"/>
            <w:rPr>
              <w:rFonts w:ascii="Verdana" w:hAnsi="Verdana"/>
            </w:rPr>
          </w:pPr>
        </w:p>
      </w:tc>
      <w:tc>
        <w:tcPr>
          <w:tcW w:w="4819" w:type="dxa"/>
          <w:tcBorders>
            <w:top w:val="nil"/>
            <w:bottom w:val="nil"/>
          </w:tcBorders>
        </w:tcPr>
        <w:p w:rsidR="008973D1" w:rsidRDefault="008973D1">
          <w:pPr>
            <w:pStyle w:val="Encabezado"/>
            <w:jc w:val="right"/>
            <w:rPr>
              <w:rFonts w:ascii="Arial" w:hAnsi="Arial"/>
              <w:b/>
              <w:sz w:val="16"/>
            </w:rPr>
          </w:pPr>
        </w:p>
      </w:tc>
    </w:tr>
    <w:tr w:rsidR="008973D1">
      <w:tblPrEx>
        <w:tblBorders>
          <w:top w:val="single" w:sz="4" w:space="0" w:color="auto"/>
          <w:left w:val="single" w:sz="4" w:space="0" w:color="auto"/>
          <w:bottom w:val="single" w:sz="4" w:space="0" w:color="auto"/>
          <w:right w:val="single" w:sz="4" w:space="0" w:color="auto"/>
          <w:insideH w:val="none" w:sz="0" w:space="0" w:color="auto"/>
        </w:tblBorders>
      </w:tblPrEx>
      <w:trPr>
        <w:cantSplit/>
        <w:trHeight w:val="318"/>
      </w:trPr>
      <w:tc>
        <w:tcPr>
          <w:tcW w:w="2694" w:type="dxa"/>
          <w:tcBorders>
            <w:top w:val="single" w:sz="4" w:space="0" w:color="auto"/>
          </w:tcBorders>
        </w:tcPr>
        <w:p w:rsidR="008973D1" w:rsidRDefault="008973D1">
          <w:pPr>
            <w:pStyle w:val="Encabezado"/>
            <w:spacing w:before="40" w:after="40"/>
            <w:rPr>
              <w:rFonts w:ascii="Arial" w:hAnsi="Arial"/>
              <w:sz w:val="18"/>
              <w:u w:val="single"/>
            </w:rPr>
          </w:pPr>
          <w:r>
            <w:rPr>
              <w:rFonts w:ascii="Arial" w:hAnsi="Arial"/>
              <w:sz w:val="18"/>
              <w:u w:val="single"/>
            </w:rPr>
            <w:t>N. PÓLIZA</w:t>
          </w:r>
          <w:r>
            <w:rPr>
              <w:rFonts w:ascii="Arial" w:hAnsi="Arial"/>
              <w:sz w:val="18"/>
            </w:rPr>
            <w:t xml:space="preserve">: </w:t>
          </w:r>
          <w:r>
            <w:rPr>
              <w:rFonts w:ascii="Courier New" w:hAnsi="Courier New"/>
            </w:rPr>
            <w:fldChar w:fldCharType="begin"/>
          </w:r>
          <w:r>
            <w:rPr>
              <w:rFonts w:ascii="Courier New" w:hAnsi="Courier New"/>
            </w:rPr>
            <w:instrText xml:space="preserve"> MERGEFIELD NUMPOLIZA </w:instrText>
          </w:r>
          <w:r>
            <w:rPr>
              <w:rFonts w:ascii="Courier New" w:hAnsi="Courier New"/>
            </w:rPr>
            <w:fldChar w:fldCharType="separate"/>
          </w:r>
          <w:r>
            <w:rPr>
              <w:rFonts w:ascii="Courier New" w:hAnsi="Courier New"/>
              <w:noProof/>
            </w:rPr>
            <w:t>«NUMPOLIZA»</w:t>
          </w:r>
          <w:r>
            <w:rPr>
              <w:rFonts w:ascii="Courier New" w:hAnsi="Courier New"/>
            </w:rPr>
            <w:fldChar w:fldCharType="end"/>
          </w:r>
        </w:p>
      </w:tc>
      <w:tc>
        <w:tcPr>
          <w:tcW w:w="7853" w:type="dxa"/>
          <w:gridSpan w:val="3"/>
          <w:tcBorders>
            <w:top w:val="single" w:sz="4" w:space="0" w:color="auto"/>
            <w:bottom w:val="single" w:sz="4" w:space="0" w:color="auto"/>
          </w:tcBorders>
        </w:tcPr>
        <w:p w:rsidR="008973D1" w:rsidRDefault="008973D1">
          <w:pPr>
            <w:pStyle w:val="Encabezado"/>
            <w:spacing w:before="40" w:after="40"/>
            <w:rPr>
              <w:rFonts w:ascii="Arial" w:hAnsi="Arial"/>
              <w:sz w:val="18"/>
              <w:u w:val="single"/>
            </w:rPr>
          </w:pPr>
          <w:r>
            <w:rPr>
              <w:rFonts w:ascii="Arial" w:hAnsi="Arial"/>
              <w:sz w:val="18"/>
              <w:u w:val="single"/>
            </w:rPr>
            <w:t>TOMADOR</w:t>
          </w:r>
          <w:r>
            <w:rPr>
              <w:rFonts w:ascii="Arial" w:hAnsi="Arial"/>
              <w:sz w:val="18"/>
            </w:rPr>
            <w:t xml:space="preserve">: </w:t>
          </w:r>
          <w:r>
            <w:rPr>
              <w:rFonts w:ascii="Courier New" w:hAnsi="Courier New"/>
            </w:rPr>
            <w:fldChar w:fldCharType="begin"/>
          </w:r>
          <w:r>
            <w:rPr>
              <w:rFonts w:ascii="Courier New" w:hAnsi="Courier New"/>
            </w:rPr>
            <w:instrText xml:space="preserve"> MERGEFIELD TOMADOR </w:instrText>
          </w:r>
          <w:r>
            <w:rPr>
              <w:rFonts w:ascii="Courier New" w:hAnsi="Courier New"/>
            </w:rPr>
            <w:fldChar w:fldCharType="separate"/>
          </w:r>
          <w:r>
            <w:rPr>
              <w:rFonts w:ascii="Courier New" w:hAnsi="Courier New"/>
              <w:noProof/>
            </w:rPr>
            <w:t>«TOMADOR»</w:t>
          </w:r>
          <w:r>
            <w:rPr>
              <w:rFonts w:ascii="Courier New" w:hAnsi="Courier New"/>
            </w:rPr>
            <w:fldChar w:fldCharType="end"/>
          </w:r>
        </w:p>
      </w:tc>
    </w:tr>
  </w:tbl>
  <w:p w:rsidR="008973D1" w:rsidRDefault="008973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D1" w:rsidRDefault="008973D1">
    <w:pPr>
      <w:pStyle w:val="Encabezado"/>
      <w:tabs>
        <w:tab w:val="clear" w:pos="4252"/>
        <w:tab w:val="clear" w:pos="8504"/>
        <w:tab w:val="right" w:pos="8364"/>
        <w:tab w:val="left" w:pos="9979"/>
      </w:tabs>
      <w:rPr>
        <w:rFonts w:ascii="Verdana" w:hAnsi="Verdana"/>
      </w:rPr>
    </w:pPr>
  </w:p>
  <w:p w:rsidR="008973D1" w:rsidRDefault="008973D1">
    <w:pPr>
      <w:pStyle w:val="Encabezado"/>
      <w:rPr>
        <w:rFonts w:ascii="Verdana" w:hAnsi="Verdana"/>
      </w:rPr>
    </w:pPr>
  </w:p>
  <w:p w:rsidR="008973D1" w:rsidRDefault="008973D1">
    <w:pPr>
      <w:pStyle w:val="Encabezado"/>
      <w:rPr>
        <w:rFonts w:ascii="Verdana" w:hAnsi="Verdana"/>
      </w:rPr>
    </w:pPr>
  </w:p>
  <w:p w:rsidR="008973D1" w:rsidRDefault="008973D1">
    <w:pPr>
      <w:pStyle w:val="Encabezado"/>
      <w:rPr>
        <w:rFonts w:ascii="Verdana" w:hAnsi="Verdana"/>
      </w:rPr>
    </w:pPr>
  </w:p>
  <w:p w:rsidR="008973D1" w:rsidRDefault="008973D1">
    <w:pPr>
      <w:pStyle w:val="Encabezado"/>
      <w:rPr>
        <w:rFonts w:ascii="Verdana" w:hAnsi="Verdana"/>
      </w:rPr>
    </w:pPr>
  </w:p>
  <w:p w:rsidR="008973D1" w:rsidRDefault="008973D1">
    <w:pPr>
      <w:pStyle w:val="Encabezado"/>
      <w:rPr>
        <w:rFonts w:ascii="Verdana" w:hAnsi="Verdana"/>
      </w:rPr>
    </w:pPr>
  </w:p>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2694"/>
      <w:gridCol w:w="2835"/>
      <w:gridCol w:w="3260"/>
      <w:gridCol w:w="1559"/>
      <w:gridCol w:w="199"/>
    </w:tblGrid>
    <w:tr w:rsidR="008973D1">
      <w:trPr>
        <w:gridAfter w:val="1"/>
        <w:wAfter w:w="199" w:type="dxa"/>
      </w:trPr>
      <w:tc>
        <w:tcPr>
          <w:tcW w:w="5529" w:type="dxa"/>
          <w:gridSpan w:val="2"/>
          <w:tcBorders>
            <w:top w:val="nil"/>
            <w:bottom w:val="nil"/>
          </w:tcBorders>
        </w:tcPr>
        <w:p w:rsidR="008973D1" w:rsidRDefault="008973D1">
          <w:pPr>
            <w:pStyle w:val="Encabezado"/>
            <w:rPr>
              <w:rFonts w:ascii="Verdana" w:hAnsi="Verdana"/>
            </w:rPr>
          </w:pPr>
        </w:p>
      </w:tc>
      <w:tc>
        <w:tcPr>
          <w:tcW w:w="4819" w:type="dxa"/>
          <w:gridSpan w:val="2"/>
          <w:tcBorders>
            <w:top w:val="nil"/>
            <w:bottom w:val="nil"/>
          </w:tcBorders>
        </w:tcPr>
        <w:p w:rsidR="008973D1" w:rsidRPr="009E20FB" w:rsidRDefault="008973D1">
          <w:pPr>
            <w:pStyle w:val="Encabezado"/>
            <w:ind w:left="1631"/>
            <w:jc w:val="center"/>
            <w:rPr>
              <w:rFonts w:ascii="Arial" w:hAnsi="Arial"/>
              <w:b/>
              <w:color w:val="FFFFFF"/>
              <w:sz w:val="14"/>
            </w:rPr>
          </w:pPr>
          <w:r w:rsidRPr="009E20FB">
            <w:rPr>
              <w:rFonts w:ascii="Arial" w:hAnsi="Arial"/>
              <w:b/>
              <w:color w:val="FFFFFF"/>
              <w:sz w:val="14"/>
            </w:rPr>
            <w:t>ARAG. Seguros de</w:t>
          </w:r>
        </w:p>
        <w:p w:rsidR="008973D1" w:rsidRDefault="008973D1">
          <w:pPr>
            <w:pStyle w:val="Encabezado"/>
            <w:ind w:left="1631"/>
            <w:jc w:val="center"/>
            <w:rPr>
              <w:rFonts w:ascii="Arial" w:hAnsi="Arial"/>
              <w:b/>
              <w:sz w:val="16"/>
            </w:rPr>
          </w:pPr>
          <w:r w:rsidRPr="009E20FB">
            <w:rPr>
              <w:rFonts w:ascii="Arial" w:hAnsi="Arial"/>
              <w:b/>
              <w:color w:val="FFFFFF"/>
              <w:sz w:val="14"/>
            </w:rPr>
            <w:t>Asistencia en Viaje</w:t>
          </w:r>
        </w:p>
      </w:tc>
    </w:tr>
    <w:tr w:rsidR="008973D1">
      <w:trPr>
        <w:gridAfter w:val="1"/>
        <w:wAfter w:w="199" w:type="dxa"/>
      </w:trPr>
      <w:tc>
        <w:tcPr>
          <w:tcW w:w="5529" w:type="dxa"/>
          <w:gridSpan w:val="2"/>
          <w:tcBorders>
            <w:top w:val="nil"/>
            <w:bottom w:val="nil"/>
          </w:tcBorders>
        </w:tcPr>
        <w:p w:rsidR="008973D1" w:rsidRDefault="008973D1">
          <w:pPr>
            <w:pStyle w:val="Encabezado"/>
            <w:rPr>
              <w:rFonts w:ascii="Arial" w:hAnsi="Arial"/>
              <w:sz w:val="18"/>
            </w:rPr>
          </w:pPr>
          <w:r>
            <w:rPr>
              <w:rFonts w:ascii="Arial" w:hAnsi="Arial"/>
              <w:sz w:val="18"/>
            </w:rPr>
            <w:t xml:space="preserve">CONDICIONES PARTICULARES DE </w:t>
          </w:r>
          <w:smartTag w:uri="urn:schemas-microsoft-com:office:smarttags" w:element="PersonName">
            <w:smartTagPr>
              <w:attr w:name="ProductID" w:val="徐ɣallǻ̈Ǳ̌ӨોોȞોȢો&#10;ǯ̔㠰眐ꯜ§Ɛɩ॰À䘀蒨ɫ3̀쒸ɶ㘘ɶ&#10;ǡ̌ζᬖᬖȞᬖȠᬖ&quot;ᬗ1ǟ̈쁀ɱ3㭐ɨĐ8獡5̀ɶ&#10;Ǒ̎ ǐ̌䉰ヱ鼤ポ䉀ヱὸブ치ɩ ǋ̈NT Authority\Systemǁ̌ԁԀ鬽被몮घ屺諘যļ̈침ɹĸ̈ùĕĺ̈펠Ǟꪠɹ㡨ɨ捉湯睥ı̌ō-..8§7Į̈ὰҞɫ珠ɬƠƠĥ̈ŒĦ̈롰皡郰ʆ조ɹAMĝ̈䚀ɩPSOFTWARE\Classes\Interface\{096CD5D7-0786-11D1-95FA-0080C78EE3BB}\ProxyStubClsidĊ̈ùĕĄ̈WINWORD.EXE%̌ɠ㙠Ȩ䉌索䉌索䉌索 {̎ɧﵠɪPIAXDocs.A2EA261F〮〮湯s̈㪰ɶ㠘ɴwebcomponents10.sreg4032_sp1&#10;&#10;ť̈㝰索webcomponents10.sreg4033_sp1%ş̈Ŏe--......8fŐ̌Ӣ࿾࿾Ȟ࿾Ȣ࿾3Ŏ̈俈ɷ\Property(C): _28FBA9CB_D3B4_4EC9_A7B5_D8378757EDD1_ = Office 2003 Patch;ac;8323;FullFile;ALLư̌өᬚᬚȞᬚȢᬚƮ̈케搁ꊐɯ헠ȭ333ƥ̌馐ɬƧ̈虸Ǉ冘ɴ뎰ɫ敬⹤㈱FƢ̈瞠ɱČ:9TTo9U;:#9TTo9U;:10TTo10U;:#10TTo10U;:11TTo11U;:#11TTo11U;:12TTo12U;:#12TTo12U;:13TTo13U;:#13TTo13U;:14TTo14U;:#14TTo14U;:15TTo15U;:#15TTo15U;:16TTo16U;:#16TTo16U;:17TTo17U;:#17TTo17U;:18TTo18U;:#18TTo18U;:19TTo19U;:#19TTo19U;:20TTo20U;:#20TTo20U;:21TTo21U;:#21TTo21UFǘ̈椠ɶPSOFTWARE\Classes\Interface\{096CD692-0786-11D1-95FA-0080C78EE3BB}\ProxyStubClsidǁ̌Ŏec-..8fľ̈Ŏec-..8fĶ̈꿈Ǡɥ䆀ɩar&quot;ĭ̈뺘Kꓒ睏D५À䘀崄誈ᳫᇉါ恈뿈睋-40-79䔌ɨ̊걐ɳ쌘ɪ11.0.8312.0 Ĕ̈㝰索䕨ɨ翿d&quot;ď̌ख़À䘀╭矨褥知뀈ɂ,̀솀短䖰ɨ䝀ɨ䜘ɨ䖜ɨ䘀ɨ䛈ɨ菮短塶短Ὸ矫螄短沙短孱短衣短蚂短蚮短蛕短䖰ɨ䝀ɨ䜘ɨ䙘ɨ䖜ɨ孒短怹短嫗短矫矫矫矫䖹矧ꯗ矦폁知丅矨刄矨띢矧띬矧凔矨亃矨걞矦띶矧刎矨仸矨蜐短蜐短蜐短蜐短倅短倅短倅短倅短倅短倅短倅短倅短倅短倅短倅短倅短倅短8Tp¨ÄàüĘĴŐ氳ȅॎp氳ȅ।p氳 Ȅ⅐p氳&#10;ȅЦp氳ȅॺp氳Ȇॾp氳&#10;ȅঢp氳ȅসp氳Ȅ⅐p氳ȄHp氳Ȅ⅐p氳ȅৎp氳Ȇ৒p dƫ̈ɩỨ涢Ȉᤌ涣涢௙ᅉٓ欐惔涥᫺᫻Ӥ㾀 Ƌ̈RAW뻯2Ƅ̌Ƅ¸ĺàĈļ∀Ɛ‸@Ϩ˪þ˪＂˪＂ǣ૵ˤȣxɶŪxɶŪƐ2dđ＠‮ ™. ϨϨ˪૵＂湕湫଀ITC AvantGarde BookITC AvantGarde BookKMBT ITC AvantGarde Book 4ࠀʼ Ǥ૶؀Ɛǣ૵ࠀʼ!Ǥ૶2ǖ̈ùĖ&amp;ǐ̈Ĩ¸ĄÎäĈ㄀Ɛ〸H@ϨɻŭɻﺓɻﺓɘᒫȲƪɶǂɶǂƐ2djÕ＠‮ ™. ϨϨɻᒫﺓ湕湫अCourier PSCourier PSKMBT Courier PSࠀʼ əᒬ&amp;Į̌䉌索匐ɣ䉌索ȮȮɧ䉌索Ȯɥ䉌索䉌索䉌索䉌索텀ɪ䕐ɮɥ䉌索䉌索Đ̈캰ɫ&amp;Č̈耬知췯覫䀀䥀ɴ䶰ɨ柸ɴ䷌ɨ䷨ɨ䷸ɨԔﮘɨ&#10;疈ɷ\Imp䊰ɢ 二ɨ镡禙铴쑪&amp;&amp;Ū̎㨳䘠污潬愠⁬潣普杩牵牡䐠噅位䕄ƍ&amp;ŀ̈效摡牥潆瑯牥䙏F䀢䩐⁌䕓⁔䙈呓䵐䑏⁅‽䙏屆屲≮效摡牥潆瑯牥乏䀢䩐⁌䕓⁔䙈呓䵐䑏⁅‽乏牜湜&quot;.ƍķ̌Ť¸ĶÖĂń㊀Ɛ‸ࠀיȧי﷙י﷙΄ֺࠖЦáԊʣáԊʣ̳Ùĉȓ＠‮. ࠀࠀ౑✐יࠖ﷙湕湫HGPGothic-BoldHGPGothic-Bold ItalicFUM HGPGothic-Bold ItalicItalicࠀʼ!΅ࠗ౑✐.ą̈8CLSID\{AA14F9C9-62B5-4637-8AC4-8F25BF29D5A7}\DefaultIconŴ̎庈ɨ&#10;WORD_OPR803_1F3ŭ̎木ɶ&#10;WORD_OPR803_2XṺ鿀Ⱦen䵌䵅&#10;Ŧ̈Ŏec--......8f&#10;Ř̈嶰ػ嶜ػ嶄ػ縸ɧ￳嵬ػ&#10;Ő̈Ŏec--......8f&#10;&#10;Ŋ̈Ŏec--......8f&#10;Ƽ̏䅗䕒䵜捩潲潳瑦䥜瑮牥敮⁴硅汰牯牥䅜瑣癩塥䌠浯慰楴楢楬祴筜〰㈰㔴㈱〭〰ⴰ〰〰䌭〰ⴰ〰〰〰〰〰㘴潽獣潓畬Ʋ̈FTWARE\Microsoft\Windows\CurrentVersion\ShellCompatibility\Objects\{20D04FE0-3AEA-1069-A2D8-08002B30309D}&#10;Ɩ̌Ŏe--......8fநɭ&#10;ƈ̌Ŏe-..8fƁ̌Ŏe-..8f慬整/ǹ̌Ŭ¸ĠØøĤኀƐ‸@ࠀ֒ɮ֒ﶒ֒ﶒ̲߷ՌΔÌԊɥÌԊɥ̳dßåǊ＠‮. ࠀࠀ֒߷ﶒ湕湫HGPMincho-LightHGPMincho-LightFUM HGPMincho-Light 4ࠀʼ ̳߸؀Ɛ̲߷ࠀʼ!̳߸獡獳/ǎ̈ŎŎe--......8fǂ̈$SmartTagInitialize〱Ļ̈-..8§ı̌ɛ꽸ɠ鐈ɞ ɬ耈ɿceĭ̈鈸ɧ莠ɶ籐ɶ桳xoĨ̌Ʈ:#43TTo43U;:44TTo44U;:#44TTo44U;:45TTo45U;:#45TTo45U;:46TTo46U;:#46TTo46U;:47TTo47U;:#47TTo47U;:48TTo48U;:#48TTo48U;:49TTo49U;:#49TTo49U;:50TTo50U;:#50TTo50U;:51TTo51U;:#51TTo51U;:52TTo52U;:#52TTo52U;:53TTo53U;:#53TTo53U;:54TTo54U;:#54TTo54U;:55TTo55U;:#55TTo55U;:56TTo56U;:#56TTo56U;:57TTo57U;:#57TTo57U;:58TTo58U;:#58TTo58U;:59TTo59U;:#59TTo59U;:60TTo60U;:#60TTo60U;:61TTo61U;:#61TTo61U;:62TTo62U;:#62TTo62U;:63TTo63U;:#63TTo63UCE&#10;oƹ̌ŎŎe--......8f&#10;&#10;Ƭ̌--......8cd&#10;Ʀ̈䈘ɶ㮰ヱ鷘ポɩ&#10;ƞ̈-..8cd&#10;Ɛ̌µ´ĕCLƍ̌µ´ĕSIƎ̌µ´ĕƋ̌µ´ĕ7.Ƅ̈ùĐƆ̎푐ɪPIAXDocs.F5550456㘱㥂Ǿ̈쾠&quot;8CLSID\{AA14F9C9-62B5-4637-8AC4-8F25BF29D5A7}\DefaultIconǩ̎Contacto de Outlook#Ǧ̈ōō§ ǜ̈ŎŎe-..8f Ǘ̌Œ&#10;Ǔ̈-..8cd&#10;ǅ̎⫰ɫontacto de Outlookas"/>
            </w:smartTagPr>
            <w:r>
              <w:rPr>
                <w:rFonts w:ascii="Arial" w:hAnsi="Arial"/>
                <w:sz w:val="18"/>
              </w:rPr>
              <w:t>LA PÓLIZA</w:t>
            </w:r>
          </w:smartTag>
        </w:p>
        <w:p w:rsidR="008973D1" w:rsidRDefault="008973D1">
          <w:pPr>
            <w:pStyle w:val="Encabezado"/>
            <w:rPr>
              <w:rFonts w:ascii="Verdana" w:hAnsi="Verdana"/>
            </w:rPr>
          </w:pPr>
        </w:p>
      </w:tc>
      <w:tc>
        <w:tcPr>
          <w:tcW w:w="4819" w:type="dxa"/>
          <w:gridSpan w:val="2"/>
          <w:tcBorders>
            <w:top w:val="nil"/>
            <w:bottom w:val="nil"/>
          </w:tcBorders>
        </w:tcPr>
        <w:p w:rsidR="008973D1" w:rsidRDefault="008973D1">
          <w:pPr>
            <w:pStyle w:val="Encabezado"/>
            <w:jc w:val="right"/>
            <w:rPr>
              <w:rFonts w:ascii="Arial" w:hAnsi="Arial"/>
              <w:b/>
              <w:sz w:val="16"/>
            </w:rPr>
          </w:pPr>
        </w:p>
      </w:tc>
    </w:tr>
    <w:tr w:rsidR="008973D1">
      <w:tblPrEx>
        <w:tblBorders>
          <w:top w:val="single" w:sz="4" w:space="0" w:color="auto"/>
          <w:left w:val="single" w:sz="4" w:space="0" w:color="auto"/>
          <w:bottom w:val="single" w:sz="4" w:space="0" w:color="auto"/>
          <w:right w:val="single" w:sz="4" w:space="0" w:color="auto"/>
          <w:insideH w:val="none" w:sz="0" w:space="0" w:color="auto"/>
        </w:tblBorders>
      </w:tblPrEx>
      <w:trPr>
        <w:cantSplit/>
      </w:trPr>
      <w:tc>
        <w:tcPr>
          <w:tcW w:w="2694" w:type="dxa"/>
          <w:vMerge w:val="restart"/>
          <w:tcBorders>
            <w:top w:val="single" w:sz="4" w:space="0" w:color="auto"/>
          </w:tcBorders>
        </w:tcPr>
        <w:p w:rsidR="008973D1" w:rsidRDefault="008973D1">
          <w:pPr>
            <w:pStyle w:val="Encabezado"/>
            <w:spacing w:before="40" w:after="40"/>
            <w:rPr>
              <w:rFonts w:ascii="Arial" w:hAnsi="Arial"/>
              <w:sz w:val="18"/>
              <w:u w:val="single"/>
            </w:rPr>
          </w:pPr>
          <w:r>
            <w:rPr>
              <w:rFonts w:ascii="Arial" w:hAnsi="Arial"/>
              <w:sz w:val="18"/>
              <w:u w:val="single"/>
            </w:rPr>
            <w:t>N. PÓLIZA</w:t>
          </w:r>
          <w:r>
            <w:rPr>
              <w:rFonts w:ascii="Arial" w:hAnsi="Arial"/>
              <w:sz w:val="18"/>
            </w:rPr>
            <w:t xml:space="preserve">: </w:t>
          </w:r>
          <w:r>
            <w:rPr>
              <w:rFonts w:ascii="Courier New" w:hAnsi="Courier New"/>
            </w:rPr>
            <w:fldChar w:fldCharType="begin"/>
          </w:r>
          <w:r>
            <w:rPr>
              <w:rFonts w:ascii="Courier New" w:hAnsi="Courier New"/>
            </w:rPr>
            <w:instrText xml:space="preserve"> MERGEFIELD NUMPOLIZA </w:instrText>
          </w:r>
          <w:r>
            <w:rPr>
              <w:rFonts w:ascii="Courier New" w:hAnsi="Courier New"/>
            </w:rPr>
            <w:fldChar w:fldCharType="separate"/>
          </w:r>
          <w:r>
            <w:rPr>
              <w:rFonts w:ascii="Courier New" w:hAnsi="Courier New"/>
              <w:noProof/>
            </w:rPr>
            <w:t>«NUMPOLIZA»</w:t>
          </w:r>
          <w:r>
            <w:rPr>
              <w:rFonts w:ascii="Courier New" w:hAnsi="Courier New"/>
            </w:rPr>
            <w:fldChar w:fldCharType="end"/>
          </w:r>
        </w:p>
      </w:tc>
      <w:tc>
        <w:tcPr>
          <w:tcW w:w="6095" w:type="dxa"/>
          <w:gridSpan w:val="2"/>
          <w:tcBorders>
            <w:top w:val="single" w:sz="4" w:space="0" w:color="auto"/>
            <w:bottom w:val="nil"/>
          </w:tcBorders>
        </w:tcPr>
        <w:p w:rsidR="008973D1" w:rsidRDefault="008973D1">
          <w:pPr>
            <w:pStyle w:val="Encabezado"/>
            <w:spacing w:before="40" w:after="40"/>
            <w:rPr>
              <w:rFonts w:ascii="Arial" w:hAnsi="Arial"/>
              <w:sz w:val="18"/>
              <w:u w:val="single"/>
            </w:rPr>
          </w:pPr>
          <w:r>
            <w:rPr>
              <w:rFonts w:ascii="Arial" w:hAnsi="Arial"/>
              <w:sz w:val="18"/>
              <w:u w:val="single"/>
            </w:rPr>
            <w:t>TOMADOR</w:t>
          </w:r>
          <w:r>
            <w:rPr>
              <w:rFonts w:ascii="Arial" w:hAnsi="Arial"/>
              <w:sz w:val="18"/>
            </w:rPr>
            <w:t xml:space="preserve">: </w:t>
          </w:r>
          <w:r>
            <w:rPr>
              <w:rFonts w:ascii="Courier New" w:hAnsi="Courier New"/>
            </w:rPr>
            <w:fldChar w:fldCharType="begin"/>
          </w:r>
          <w:r>
            <w:rPr>
              <w:rFonts w:ascii="Courier New" w:hAnsi="Courier New"/>
            </w:rPr>
            <w:instrText xml:space="preserve"> MERGEFIELD TOMADOR </w:instrText>
          </w:r>
          <w:r>
            <w:rPr>
              <w:rFonts w:ascii="Courier New" w:hAnsi="Courier New"/>
            </w:rPr>
            <w:fldChar w:fldCharType="separate"/>
          </w:r>
          <w:r>
            <w:rPr>
              <w:rFonts w:ascii="Courier New" w:hAnsi="Courier New"/>
              <w:noProof/>
            </w:rPr>
            <w:t>«TOMADOR»</w:t>
          </w:r>
          <w:r>
            <w:rPr>
              <w:rFonts w:ascii="Courier New" w:hAnsi="Courier New"/>
            </w:rPr>
            <w:fldChar w:fldCharType="end"/>
          </w:r>
        </w:p>
      </w:tc>
      <w:tc>
        <w:tcPr>
          <w:tcW w:w="1758" w:type="dxa"/>
          <w:gridSpan w:val="2"/>
          <w:tcBorders>
            <w:top w:val="single" w:sz="4" w:space="0" w:color="auto"/>
            <w:bottom w:val="nil"/>
          </w:tcBorders>
        </w:tcPr>
        <w:p w:rsidR="008973D1" w:rsidRDefault="008973D1">
          <w:pPr>
            <w:pStyle w:val="Encabezado"/>
            <w:spacing w:before="40" w:after="40"/>
            <w:jc w:val="right"/>
            <w:rPr>
              <w:rFonts w:ascii="Arial" w:hAnsi="Arial"/>
              <w:sz w:val="18"/>
              <w:u w:val="single"/>
            </w:rPr>
          </w:pPr>
          <w:r>
            <w:rPr>
              <w:rFonts w:ascii="Arial" w:hAnsi="Arial"/>
              <w:sz w:val="18"/>
              <w:u w:val="single"/>
            </w:rPr>
            <w:t>NIF / CIF</w:t>
          </w:r>
        </w:p>
      </w:tc>
    </w:tr>
    <w:tr w:rsidR="008973D1">
      <w:tblPrEx>
        <w:tblBorders>
          <w:top w:val="single" w:sz="4" w:space="0" w:color="auto"/>
          <w:left w:val="single" w:sz="4" w:space="0" w:color="auto"/>
          <w:bottom w:val="single" w:sz="4" w:space="0" w:color="auto"/>
          <w:right w:val="single" w:sz="4" w:space="0" w:color="auto"/>
          <w:insideH w:val="none" w:sz="0" w:space="0" w:color="auto"/>
        </w:tblBorders>
      </w:tblPrEx>
      <w:trPr>
        <w:cantSplit/>
      </w:trPr>
      <w:tc>
        <w:tcPr>
          <w:tcW w:w="2694" w:type="dxa"/>
          <w:vMerge/>
        </w:tcPr>
        <w:p w:rsidR="008973D1" w:rsidRDefault="008973D1">
          <w:pPr>
            <w:pStyle w:val="Encabezado"/>
            <w:spacing w:before="40" w:after="40"/>
            <w:rPr>
              <w:rFonts w:ascii="Verdana" w:hAnsi="Verdana"/>
              <w:sz w:val="18"/>
            </w:rPr>
          </w:pPr>
        </w:p>
      </w:tc>
      <w:tc>
        <w:tcPr>
          <w:tcW w:w="6095" w:type="dxa"/>
          <w:gridSpan w:val="2"/>
          <w:tcBorders>
            <w:top w:val="nil"/>
          </w:tcBorders>
        </w:tcPr>
        <w:p w:rsidR="008973D1" w:rsidRDefault="008973D1">
          <w:pPr>
            <w:pStyle w:val="Encabezado"/>
            <w:spacing w:before="40" w:after="40"/>
            <w:rPr>
              <w:rFonts w:ascii="Courier New" w:hAnsi="Courier New"/>
            </w:rPr>
          </w:pPr>
          <w:r>
            <w:rPr>
              <w:rFonts w:ascii="Courier New" w:hAnsi="Courier New"/>
            </w:rPr>
            <w:fldChar w:fldCharType="begin"/>
          </w:r>
          <w:r>
            <w:rPr>
              <w:rFonts w:ascii="Courier New" w:hAnsi="Courier New"/>
            </w:rPr>
            <w:instrText xml:space="preserve"> MERGEFIELD DIRECCION </w:instrText>
          </w:r>
          <w:r>
            <w:rPr>
              <w:rFonts w:ascii="Courier New" w:hAnsi="Courier New"/>
            </w:rPr>
            <w:fldChar w:fldCharType="separate"/>
          </w:r>
          <w:r>
            <w:rPr>
              <w:rFonts w:ascii="Courier New" w:hAnsi="Courier New"/>
              <w:noProof/>
            </w:rPr>
            <w:t>«DIRECCION»</w:t>
          </w:r>
          <w:r>
            <w:rPr>
              <w:rFonts w:ascii="Courier New" w:hAnsi="Courier New"/>
            </w:rPr>
            <w:fldChar w:fldCharType="end"/>
          </w:r>
        </w:p>
        <w:p w:rsidR="008973D1" w:rsidRDefault="008973D1">
          <w:pPr>
            <w:pStyle w:val="Encabezado"/>
            <w:spacing w:before="40" w:after="40"/>
            <w:rPr>
              <w:rFonts w:ascii="Courier New" w:hAnsi="Courier New"/>
            </w:rPr>
          </w:pPr>
          <w:r>
            <w:rPr>
              <w:rFonts w:ascii="Courier New" w:hAnsi="Courier New"/>
            </w:rPr>
            <w:fldChar w:fldCharType="begin"/>
          </w:r>
          <w:r>
            <w:rPr>
              <w:rFonts w:ascii="Courier New" w:hAnsi="Courier New"/>
            </w:rPr>
            <w:instrText xml:space="preserve"> MERGEFIELD CP </w:instrText>
          </w:r>
          <w:r>
            <w:rPr>
              <w:rFonts w:ascii="Courier New" w:hAnsi="Courier New"/>
            </w:rPr>
            <w:fldChar w:fldCharType="separate"/>
          </w:r>
          <w:r>
            <w:rPr>
              <w:rFonts w:ascii="Courier New" w:hAnsi="Courier New"/>
              <w:noProof/>
            </w:rPr>
            <w:t>«CP»</w:t>
          </w:r>
          <w:r>
            <w:rPr>
              <w:rFonts w:ascii="Courier New" w:hAnsi="Courier New"/>
            </w:rPr>
            <w:fldChar w:fldCharType="end"/>
          </w:r>
          <w:r>
            <w:rPr>
              <w:rFonts w:ascii="Courier New" w:hAnsi="Courier New"/>
            </w:rPr>
            <w:t xml:space="preserve"> - </w:t>
          </w:r>
          <w:r>
            <w:rPr>
              <w:rFonts w:ascii="Courier New" w:hAnsi="Courier New"/>
            </w:rPr>
            <w:fldChar w:fldCharType="begin"/>
          </w:r>
          <w:r>
            <w:rPr>
              <w:rFonts w:ascii="Courier New" w:hAnsi="Courier New"/>
            </w:rPr>
            <w:instrText xml:space="preserve"> MERGEFIELD POBLACION </w:instrText>
          </w:r>
          <w:r>
            <w:rPr>
              <w:rFonts w:ascii="Courier New" w:hAnsi="Courier New"/>
            </w:rPr>
            <w:fldChar w:fldCharType="separate"/>
          </w:r>
          <w:r>
            <w:rPr>
              <w:rFonts w:ascii="Courier New" w:hAnsi="Courier New"/>
              <w:noProof/>
            </w:rPr>
            <w:t>«POBLACION»</w:t>
          </w:r>
          <w:r>
            <w:rPr>
              <w:rFonts w:ascii="Courier New" w:hAnsi="Courier New"/>
            </w:rPr>
            <w:fldChar w:fldCharType="end"/>
          </w:r>
          <w:r>
            <w:rPr>
              <w:rFonts w:ascii="Courier New" w:hAnsi="Courier New"/>
            </w:rPr>
            <w:t xml:space="preserve"> (</w:t>
          </w:r>
          <w:r>
            <w:rPr>
              <w:rFonts w:ascii="Courier New" w:hAnsi="Courier New"/>
            </w:rPr>
            <w:fldChar w:fldCharType="begin"/>
          </w:r>
          <w:r>
            <w:rPr>
              <w:rFonts w:ascii="Courier New" w:hAnsi="Courier New"/>
            </w:rPr>
            <w:instrText xml:space="preserve"> MERGEFIELD PROVINCIA </w:instrText>
          </w:r>
          <w:r>
            <w:rPr>
              <w:rFonts w:ascii="Courier New" w:hAnsi="Courier New"/>
            </w:rPr>
            <w:fldChar w:fldCharType="separate"/>
          </w:r>
          <w:r>
            <w:rPr>
              <w:rFonts w:ascii="Courier New" w:hAnsi="Courier New"/>
              <w:noProof/>
            </w:rPr>
            <w:t>«PROVINCIA»</w:t>
          </w:r>
          <w:r>
            <w:rPr>
              <w:rFonts w:ascii="Courier New" w:hAnsi="Courier New"/>
            </w:rPr>
            <w:fldChar w:fldCharType="end"/>
          </w:r>
          <w:r>
            <w:rPr>
              <w:rFonts w:ascii="Courier New" w:hAnsi="Courier New"/>
            </w:rPr>
            <w:t>)</w:t>
          </w:r>
        </w:p>
      </w:tc>
      <w:tc>
        <w:tcPr>
          <w:tcW w:w="1758" w:type="dxa"/>
          <w:gridSpan w:val="2"/>
          <w:tcBorders>
            <w:top w:val="nil"/>
          </w:tcBorders>
        </w:tcPr>
        <w:p w:rsidR="008973D1" w:rsidRDefault="008973D1">
          <w:pPr>
            <w:pStyle w:val="Encabezado"/>
            <w:spacing w:before="40" w:after="40"/>
            <w:ind w:right="-13"/>
            <w:jc w:val="right"/>
            <w:rPr>
              <w:rFonts w:ascii="Courier New" w:hAnsi="Courier New"/>
            </w:rPr>
          </w:pPr>
          <w:r>
            <w:rPr>
              <w:rFonts w:ascii="Courier New" w:hAnsi="Courier New"/>
            </w:rPr>
            <w:fldChar w:fldCharType="begin"/>
          </w:r>
          <w:r>
            <w:rPr>
              <w:rFonts w:ascii="Courier New" w:hAnsi="Courier New"/>
            </w:rPr>
            <w:instrText xml:space="preserve"> MERGEFIELD NIFCIF </w:instrText>
          </w:r>
          <w:r>
            <w:rPr>
              <w:rFonts w:ascii="Courier New" w:hAnsi="Courier New"/>
            </w:rPr>
            <w:fldChar w:fldCharType="separate"/>
          </w:r>
          <w:r>
            <w:rPr>
              <w:rFonts w:ascii="Courier New" w:hAnsi="Courier New"/>
              <w:noProof/>
            </w:rPr>
            <w:t>«NIFCIF»</w:t>
          </w:r>
          <w:r>
            <w:rPr>
              <w:rFonts w:ascii="Courier New" w:hAnsi="Courier New"/>
            </w:rPr>
            <w:fldChar w:fldCharType="end"/>
          </w:r>
        </w:p>
      </w:tc>
    </w:tr>
  </w:tbl>
  <w:p w:rsidR="008973D1" w:rsidRDefault="008973D1">
    <w:pPr>
      <w:pStyle w:val="Encabezado"/>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1276"/>
      <w:gridCol w:w="2552"/>
      <w:gridCol w:w="1842"/>
      <w:gridCol w:w="1475"/>
    </w:tblGrid>
    <w:tr w:rsidR="008973D1">
      <w:tc>
        <w:tcPr>
          <w:tcW w:w="3402" w:type="dxa"/>
        </w:tcPr>
        <w:p w:rsidR="008973D1" w:rsidRDefault="008973D1">
          <w:pPr>
            <w:pStyle w:val="Encabezado"/>
            <w:spacing w:before="40" w:after="40"/>
            <w:rPr>
              <w:rFonts w:ascii="Verdana" w:hAnsi="Verdana"/>
              <w:sz w:val="18"/>
            </w:rPr>
          </w:pPr>
          <w:r>
            <w:rPr>
              <w:rFonts w:ascii="Arial" w:hAnsi="Arial"/>
              <w:sz w:val="18"/>
              <w:u w:val="single"/>
            </w:rPr>
            <w:t>EFECTO DEL SEGURO</w:t>
          </w:r>
          <w:r>
            <w:rPr>
              <w:rFonts w:ascii="Arial" w:hAnsi="Arial"/>
              <w:sz w:val="18"/>
            </w:rPr>
            <w:t>:</w:t>
          </w:r>
          <w:r>
            <w:rPr>
              <w:rFonts w:ascii="Verdana" w:hAnsi="Verdana"/>
              <w:sz w:val="18"/>
            </w:rPr>
            <w:t xml:space="preserve"> </w:t>
          </w:r>
          <w:r>
            <w:rPr>
              <w:rFonts w:ascii="Courier New" w:hAnsi="Courier New"/>
            </w:rPr>
            <w:fldChar w:fldCharType="begin"/>
          </w:r>
          <w:r>
            <w:rPr>
              <w:rFonts w:ascii="Courier New" w:hAnsi="Courier New"/>
            </w:rPr>
            <w:instrText xml:space="preserve"> MERGEFIELD FEFECTO </w:instrText>
          </w:r>
          <w:r>
            <w:rPr>
              <w:rFonts w:ascii="Courier New" w:hAnsi="Courier New"/>
            </w:rPr>
            <w:fldChar w:fldCharType="separate"/>
          </w:r>
          <w:r>
            <w:rPr>
              <w:rFonts w:ascii="Courier New" w:hAnsi="Courier New"/>
              <w:noProof/>
            </w:rPr>
            <w:t>«FEFECTO»</w:t>
          </w:r>
          <w:r>
            <w:rPr>
              <w:rFonts w:ascii="Courier New" w:hAnsi="Courier New"/>
            </w:rPr>
            <w:fldChar w:fldCharType="end"/>
          </w:r>
        </w:p>
      </w:tc>
      <w:tc>
        <w:tcPr>
          <w:tcW w:w="1276" w:type="dxa"/>
        </w:tcPr>
        <w:p w:rsidR="008973D1" w:rsidRDefault="008973D1">
          <w:pPr>
            <w:pStyle w:val="Encabezado"/>
            <w:spacing w:before="40" w:after="40"/>
            <w:rPr>
              <w:rFonts w:ascii="Verdana" w:hAnsi="Verdana"/>
              <w:sz w:val="18"/>
            </w:rPr>
          </w:pPr>
          <w:r>
            <w:rPr>
              <w:rFonts w:ascii="Arial" w:hAnsi="Arial"/>
              <w:sz w:val="18"/>
              <w:u w:val="single"/>
            </w:rPr>
            <w:t>DURACIÓN</w:t>
          </w:r>
          <w:r>
            <w:rPr>
              <w:rFonts w:ascii="Arial" w:hAnsi="Arial"/>
              <w:sz w:val="18"/>
            </w:rPr>
            <w:t xml:space="preserve">:  </w:t>
          </w:r>
        </w:p>
      </w:tc>
      <w:tc>
        <w:tcPr>
          <w:tcW w:w="2552" w:type="dxa"/>
        </w:tcPr>
        <w:p w:rsidR="008973D1" w:rsidRDefault="008973D1">
          <w:pPr>
            <w:pStyle w:val="Encabezado"/>
            <w:spacing w:before="40" w:after="40"/>
            <w:rPr>
              <w:rFonts w:ascii="Verdana" w:hAnsi="Verdana"/>
              <w:sz w:val="18"/>
            </w:rPr>
          </w:pPr>
          <w:r>
            <w:rPr>
              <w:rFonts w:ascii="Courier New" w:hAnsi="Courier New"/>
            </w:rPr>
            <w:fldChar w:fldCharType="begin"/>
          </w:r>
          <w:r>
            <w:rPr>
              <w:rFonts w:ascii="Courier New" w:hAnsi="Courier New"/>
            </w:rPr>
            <w:instrText xml:space="preserve"> MERGEFIELD DURACION </w:instrText>
          </w:r>
          <w:r>
            <w:rPr>
              <w:rFonts w:ascii="Courier New" w:hAnsi="Courier New"/>
            </w:rPr>
            <w:fldChar w:fldCharType="separate"/>
          </w:r>
          <w:r>
            <w:rPr>
              <w:rFonts w:ascii="Courier New" w:hAnsi="Courier New"/>
              <w:noProof/>
            </w:rPr>
            <w:t>«DURACION»</w:t>
          </w:r>
          <w:r>
            <w:rPr>
              <w:rFonts w:ascii="Courier New" w:hAnsi="Courier New"/>
            </w:rPr>
            <w:fldChar w:fldCharType="end"/>
          </w:r>
        </w:p>
      </w:tc>
      <w:tc>
        <w:tcPr>
          <w:tcW w:w="1842" w:type="dxa"/>
        </w:tcPr>
        <w:p w:rsidR="008973D1" w:rsidRDefault="008973D1">
          <w:pPr>
            <w:pStyle w:val="Encabezado"/>
            <w:spacing w:before="40" w:after="40"/>
            <w:rPr>
              <w:rFonts w:ascii="Verdana" w:hAnsi="Verdana"/>
              <w:sz w:val="18"/>
            </w:rPr>
          </w:pPr>
          <w:r>
            <w:rPr>
              <w:rFonts w:ascii="Arial" w:hAnsi="Arial"/>
              <w:sz w:val="18"/>
              <w:u w:val="single"/>
            </w:rPr>
            <w:t>FORMA DE PAGO</w:t>
          </w:r>
          <w:r>
            <w:rPr>
              <w:rFonts w:ascii="Arial" w:hAnsi="Arial"/>
              <w:sz w:val="18"/>
            </w:rPr>
            <w:t>:</w:t>
          </w:r>
          <w:r>
            <w:rPr>
              <w:rFonts w:ascii="Verdana" w:hAnsi="Verdana"/>
              <w:sz w:val="18"/>
            </w:rPr>
            <w:t xml:space="preserve">  </w:t>
          </w:r>
        </w:p>
      </w:tc>
      <w:tc>
        <w:tcPr>
          <w:tcW w:w="1474" w:type="dxa"/>
        </w:tcPr>
        <w:p w:rsidR="008973D1" w:rsidRDefault="008973D1">
          <w:pPr>
            <w:pStyle w:val="Encabezado"/>
            <w:spacing w:before="40" w:after="40"/>
            <w:rPr>
              <w:rFonts w:ascii="Verdana" w:hAnsi="Verdana"/>
              <w:sz w:val="18"/>
            </w:rPr>
          </w:pPr>
          <w:r>
            <w:rPr>
              <w:rFonts w:ascii="Courier New" w:hAnsi="Courier New"/>
            </w:rPr>
            <w:fldChar w:fldCharType="begin"/>
          </w:r>
          <w:r>
            <w:rPr>
              <w:rFonts w:ascii="Courier New" w:hAnsi="Courier New"/>
            </w:rPr>
            <w:instrText xml:space="preserve"> MERGEFIELD FORMAPAGO </w:instrText>
          </w:r>
          <w:r>
            <w:rPr>
              <w:rFonts w:ascii="Courier New" w:hAnsi="Courier New"/>
            </w:rPr>
            <w:fldChar w:fldCharType="separate"/>
          </w:r>
          <w:r>
            <w:rPr>
              <w:rFonts w:ascii="Courier New" w:hAnsi="Courier New"/>
              <w:noProof/>
            </w:rPr>
            <w:t>«FORMAPAGO»</w:t>
          </w:r>
          <w:r>
            <w:rPr>
              <w:rFonts w:ascii="Courier New" w:hAnsi="Courier New"/>
            </w:rPr>
            <w:fldChar w:fldCharType="end"/>
          </w:r>
        </w:p>
      </w:tc>
    </w:tr>
    <w:tr w:rsidR="008973D1">
      <w:trPr>
        <w:cantSplit/>
      </w:trPr>
      <w:tc>
        <w:tcPr>
          <w:tcW w:w="10546" w:type="dxa"/>
          <w:gridSpan w:val="5"/>
        </w:tcPr>
        <w:p w:rsidR="008973D1" w:rsidRDefault="008973D1">
          <w:pPr>
            <w:pStyle w:val="Encabezado"/>
            <w:spacing w:before="40" w:after="40"/>
            <w:rPr>
              <w:rFonts w:ascii="Arial" w:hAnsi="Arial"/>
              <w:sz w:val="18"/>
            </w:rPr>
          </w:pPr>
          <w:r>
            <w:rPr>
              <w:rFonts w:ascii="Arial" w:hAnsi="Arial"/>
              <w:sz w:val="18"/>
              <w:u w:val="single"/>
            </w:rPr>
            <w:t>VENCIMIENTO DEL SEGURO</w:t>
          </w:r>
          <w:r>
            <w:rPr>
              <w:rFonts w:ascii="Arial" w:hAnsi="Arial"/>
              <w:sz w:val="18"/>
            </w:rPr>
            <w:t>:</w:t>
          </w:r>
          <w:r>
            <w:rPr>
              <w:rFonts w:ascii="Verdana" w:hAnsi="Verdana"/>
              <w:sz w:val="18"/>
            </w:rPr>
            <w:t xml:space="preserve"> </w:t>
          </w:r>
          <w:r>
            <w:rPr>
              <w:rFonts w:ascii="Courier New" w:hAnsi="Courier New"/>
            </w:rPr>
            <w:fldChar w:fldCharType="begin"/>
          </w:r>
          <w:r>
            <w:rPr>
              <w:rFonts w:ascii="Courier New" w:hAnsi="Courier New"/>
            </w:rPr>
            <w:instrText xml:space="preserve"> MERGEFIELD FVENCIMIENTO </w:instrText>
          </w:r>
          <w:r>
            <w:rPr>
              <w:rFonts w:ascii="Courier New" w:hAnsi="Courier New"/>
            </w:rPr>
            <w:fldChar w:fldCharType="separate"/>
          </w:r>
          <w:r>
            <w:rPr>
              <w:rFonts w:ascii="Courier New" w:hAnsi="Courier New"/>
              <w:noProof/>
            </w:rPr>
            <w:t>«FVENCIMIENTO»</w:t>
          </w:r>
          <w:r>
            <w:rPr>
              <w:rFonts w:ascii="Courier New" w:hAnsi="Courier New"/>
            </w:rPr>
            <w:fldChar w:fldCharType="end"/>
          </w:r>
        </w:p>
      </w:tc>
    </w:tr>
    <w:tr w:rsidR="008973D1">
      <w:trPr>
        <w:cantSplit/>
        <w:trHeight w:val="737"/>
      </w:trPr>
      <w:tc>
        <w:tcPr>
          <w:tcW w:w="10547" w:type="dxa"/>
          <w:gridSpan w:val="5"/>
        </w:tcPr>
        <w:p w:rsidR="008973D1" w:rsidRDefault="008973D1">
          <w:pPr>
            <w:pStyle w:val="Encabezado"/>
            <w:spacing w:before="40" w:after="40"/>
            <w:ind w:right="-70"/>
            <w:rPr>
              <w:rFonts w:ascii="Arial" w:hAnsi="Arial"/>
              <w:sz w:val="18"/>
              <w:u w:val="single"/>
            </w:rPr>
          </w:pPr>
        </w:p>
        <w:p w:rsidR="008973D1" w:rsidRDefault="008973D1">
          <w:pPr>
            <w:pStyle w:val="Encabezado"/>
            <w:spacing w:before="40" w:after="40"/>
            <w:rPr>
              <w:rFonts w:ascii="Courier New" w:hAnsi="Courier New"/>
              <w:b/>
              <w:u w:val="single"/>
            </w:rPr>
          </w:pPr>
          <w:r>
            <w:rPr>
              <w:rFonts w:ascii="Arial" w:hAnsi="Arial"/>
              <w:sz w:val="18"/>
              <w:u w:val="single"/>
            </w:rPr>
            <w:t>MEDIADOR</w:t>
          </w:r>
          <w:r>
            <w:rPr>
              <w:rFonts w:ascii="Arial" w:hAnsi="Arial"/>
              <w:sz w:val="18"/>
            </w:rPr>
            <w:t>:</w:t>
          </w:r>
          <w:r>
            <w:rPr>
              <w:rFonts w:ascii="Courier New" w:hAnsi="Courier New"/>
            </w:rPr>
            <w:t xml:space="preserve"> </w:t>
          </w:r>
          <w:r>
            <w:rPr>
              <w:rFonts w:ascii="Courier New" w:hAnsi="Courier New"/>
            </w:rPr>
            <w:fldChar w:fldCharType="begin"/>
          </w:r>
          <w:r>
            <w:rPr>
              <w:rFonts w:ascii="Courier New" w:hAnsi="Courier New"/>
            </w:rPr>
            <w:instrText xml:space="preserve"> MERGEFIELD MEDIADOR </w:instrText>
          </w:r>
          <w:r>
            <w:rPr>
              <w:rFonts w:ascii="Courier New" w:hAnsi="Courier New"/>
            </w:rPr>
            <w:fldChar w:fldCharType="separate"/>
          </w:r>
          <w:r>
            <w:rPr>
              <w:rFonts w:ascii="Courier New" w:hAnsi="Courier New"/>
              <w:noProof/>
            </w:rPr>
            <w:t>«MEDIADOR»</w:t>
          </w:r>
          <w:r>
            <w:rPr>
              <w:rFonts w:ascii="Courier New" w:hAnsi="Courier New"/>
            </w:rPr>
            <w:fldChar w:fldCharType="end"/>
          </w:r>
        </w:p>
      </w:tc>
    </w:tr>
  </w:tbl>
  <w:p w:rsidR="008973D1" w:rsidRDefault="008973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2B9C"/>
    <w:multiLevelType w:val="hybridMultilevel"/>
    <w:tmpl w:val="EB6ACC42"/>
    <w:lvl w:ilvl="0" w:tplc="D822456E">
      <w:start w:val="7"/>
      <w:numFmt w:val="bullet"/>
      <w:lvlText w:val="-"/>
      <w:lvlJc w:val="left"/>
      <w:pPr>
        <w:ind w:left="502" w:hanging="360"/>
      </w:pPr>
      <w:rPr>
        <w:rFonts w:ascii="Arial" w:eastAsia="Times New Roman" w:hAnsi="Arial" w:cs="Arial"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FB"/>
    <w:rsid w:val="00020C99"/>
    <w:rsid w:val="000419D4"/>
    <w:rsid w:val="00092BA5"/>
    <w:rsid w:val="001D066E"/>
    <w:rsid w:val="00211FA5"/>
    <w:rsid w:val="00231AF9"/>
    <w:rsid w:val="00257797"/>
    <w:rsid w:val="00263CE6"/>
    <w:rsid w:val="00284E9F"/>
    <w:rsid w:val="00295045"/>
    <w:rsid w:val="002F6960"/>
    <w:rsid w:val="0031568C"/>
    <w:rsid w:val="00356B79"/>
    <w:rsid w:val="00405DF1"/>
    <w:rsid w:val="00411815"/>
    <w:rsid w:val="00474D57"/>
    <w:rsid w:val="004769A4"/>
    <w:rsid w:val="00514CDD"/>
    <w:rsid w:val="00542098"/>
    <w:rsid w:val="00553C63"/>
    <w:rsid w:val="00563EDD"/>
    <w:rsid w:val="005B6B41"/>
    <w:rsid w:val="00607AB6"/>
    <w:rsid w:val="006826B8"/>
    <w:rsid w:val="006B77A9"/>
    <w:rsid w:val="006C07BF"/>
    <w:rsid w:val="00751C25"/>
    <w:rsid w:val="008450C2"/>
    <w:rsid w:val="008660A5"/>
    <w:rsid w:val="008973D1"/>
    <w:rsid w:val="008B69A0"/>
    <w:rsid w:val="008F3E12"/>
    <w:rsid w:val="008F5F4D"/>
    <w:rsid w:val="00930B0C"/>
    <w:rsid w:val="00973FAE"/>
    <w:rsid w:val="009E20FB"/>
    <w:rsid w:val="00A300A2"/>
    <w:rsid w:val="00A5215E"/>
    <w:rsid w:val="00A54C2B"/>
    <w:rsid w:val="00B243E8"/>
    <w:rsid w:val="00B45F7E"/>
    <w:rsid w:val="00B71DDC"/>
    <w:rsid w:val="00B750FC"/>
    <w:rsid w:val="00B777DF"/>
    <w:rsid w:val="00B87679"/>
    <w:rsid w:val="00BD6BE1"/>
    <w:rsid w:val="00C2352B"/>
    <w:rsid w:val="00C70484"/>
    <w:rsid w:val="00C9028C"/>
    <w:rsid w:val="00CA694D"/>
    <w:rsid w:val="00CF5684"/>
    <w:rsid w:val="00D13B2E"/>
    <w:rsid w:val="00D14173"/>
    <w:rsid w:val="00D53924"/>
    <w:rsid w:val="00E415F3"/>
    <w:rsid w:val="00E634F9"/>
    <w:rsid w:val="00EB7A9D"/>
    <w:rsid w:val="00EC5768"/>
    <w:rsid w:val="00FC2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Verdana" w:hAnsi="Verdana"/>
      <w:b/>
    </w:rPr>
  </w:style>
  <w:style w:type="paragraph" w:styleId="Ttulo2">
    <w:name w:val="heading 2"/>
    <w:basedOn w:val="Normal"/>
    <w:next w:val="Normal"/>
    <w:link w:val="Ttulo2Car"/>
    <w:semiHidden/>
    <w:unhideWhenUsed/>
    <w:qFormat/>
    <w:rsid w:val="00231AF9"/>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basedOn w:val="Fuentedeprrafopredeter"/>
    <w:rPr>
      <w:color w:val="0000FF"/>
      <w:u w:val="single"/>
    </w:rPr>
  </w:style>
  <w:style w:type="paragraph" w:styleId="Textodebloque">
    <w:name w:val="Block Text"/>
    <w:basedOn w:val="Normal"/>
    <w:pPr>
      <w:ind w:left="142" w:right="141"/>
      <w:jc w:val="both"/>
    </w:pPr>
    <w:rPr>
      <w:rFonts w:ascii="Arial" w:hAnsi="Arial"/>
    </w:rPr>
  </w:style>
  <w:style w:type="paragraph" w:styleId="Prrafodelista">
    <w:name w:val="List Paragraph"/>
    <w:basedOn w:val="Normal"/>
    <w:uiPriority w:val="34"/>
    <w:qFormat/>
    <w:rsid w:val="00231AF9"/>
    <w:pPr>
      <w:ind w:left="720"/>
      <w:contextualSpacing/>
    </w:pPr>
  </w:style>
  <w:style w:type="character" w:customStyle="1" w:styleId="Ttulo2Car">
    <w:name w:val="Título 2 Car"/>
    <w:basedOn w:val="Fuentedeprrafopredeter"/>
    <w:link w:val="Ttulo2"/>
    <w:semiHidden/>
    <w:rsid w:val="00231AF9"/>
    <w:rPr>
      <w:rFonts w:asciiTheme="majorHAnsi" w:eastAsiaTheme="majorEastAsia" w:hAnsiTheme="majorHAnsi" w:cstheme="majorBidi"/>
      <w:b/>
      <w:bCs/>
      <w:i/>
      <w:iCs/>
      <w:sz w:val="28"/>
      <w:szCs w:val="28"/>
    </w:rPr>
  </w:style>
  <w:style w:type="table" w:styleId="Tablaconcuadrcula">
    <w:name w:val="Table Grid"/>
    <w:basedOn w:val="Tablanormal"/>
    <w:rsid w:val="00263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Verdana" w:hAnsi="Verdana"/>
      <w:b/>
    </w:rPr>
  </w:style>
  <w:style w:type="paragraph" w:styleId="Ttulo2">
    <w:name w:val="heading 2"/>
    <w:basedOn w:val="Normal"/>
    <w:next w:val="Normal"/>
    <w:link w:val="Ttulo2Car"/>
    <w:semiHidden/>
    <w:unhideWhenUsed/>
    <w:qFormat/>
    <w:rsid w:val="00231AF9"/>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basedOn w:val="Fuentedeprrafopredeter"/>
    <w:rPr>
      <w:color w:val="0000FF"/>
      <w:u w:val="single"/>
    </w:rPr>
  </w:style>
  <w:style w:type="paragraph" w:styleId="Textodebloque">
    <w:name w:val="Block Text"/>
    <w:basedOn w:val="Normal"/>
    <w:pPr>
      <w:ind w:left="142" w:right="141"/>
      <w:jc w:val="both"/>
    </w:pPr>
    <w:rPr>
      <w:rFonts w:ascii="Arial" w:hAnsi="Arial"/>
    </w:rPr>
  </w:style>
  <w:style w:type="paragraph" w:styleId="Prrafodelista">
    <w:name w:val="List Paragraph"/>
    <w:basedOn w:val="Normal"/>
    <w:uiPriority w:val="34"/>
    <w:qFormat/>
    <w:rsid w:val="00231AF9"/>
    <w:pPr>
      <w:ind w:left="720"/>
      <w:contextualSpacing/>
    </w:pPr>
  </w:style>
  <w:style w:type="character" w:customStyle="1" w:styleId="Ttulo2Car">
    <w:name w:val="Título 2 Car"/>
    <w:basedOn w:val="Fuentedeprrafopredeter"/>
    <w:link w:val="Ttulo2"/>
    <w:semiHidden/>
    <w:rsid w:val="00231AF9"/>
    <w:rPr>
      <w:rFonts w:asciiTheme="majorHAnsi" w:eastAsiaTheme="majorEastAsia" w:hAnsiTheme="majorHAnsi" w:cstheme="majorBidi"/>
      <w:b/>
      <w:bCs/>
      <w:i/>
      <w:iCs/>
      <w:sz w:val="28"/>
      <w:szCs w:val="28"/>
    </w:rPr>
  </w:style>
  <w:style w:type="table" w:styleId="Tablaconcuadrcula">
    <w:name w:val="Table Grid"/>
    <w:basedOn w:val="Tablanormal"/>
    <w:rsid w:val="00263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5444">
      <w:bodyDiv w:val="1"/>
      <w:marLeft w:val="0"/>
      <w:marRight w:val="0"/>
      <w:marTop w:val="0"/>
      <w:marBottom w:val="0"/>
      <w:divBdr>
        <w:top w:val="none" w:sz="0" w:space="0" w:color="auto"/>
        <w:left w:val="none" w:sz="0" w:space="0" w:color="auto"/>
        <w:bottom w:val="none" w:sz="0" w:space="0" w:color="auto"/>
        <w:right w:val="none" w:sz="0" w:space="0" w:color="auto"/>
      </w:divBdr>
    </w:div>
    <w:div w:id="298265511">
      <w:bodyDiv w:val="1"/>
      <w:marLeft w:val="0"/>
      <w:marRight w:val="0"/>
      <w:marTop w:val="0"/>
      <w:marBottom w:val="0"/>
      <w:divBdr>
        <w:top w:val="none" w:sz="0" w:space="0" w:color="auto"/>
        <w:left w:val="none" w:sz="0" w:space="0" w:color="auto"/>
        <w:bottom w:val="none" w:sz="0" w:space="0" w:color="auto"/>
        <w:right w:val="none" w:sz="0" w:space="0" w:color="auto"/>
      </w:divBdr>
    </w:div>
    <w:div w:id="626668024">
      <w:bodyDiv w:val="1"/>
      <w:marLeft w:val="0"/>
      <w:marRight w:val="0"/>
      <w:marTop w:val="0"/>
      <w:marBottom w:val="0"/>
      <w:divBdr>
        <w:top w:val="none" w:sz="0" w:space="0" w:color="auto"/>
        <w:left w:val="none" w:sz="0" w:space="0" w:color="auto"/>
        <w:bottom w:val="none" w:sz="0" w:space="0" w:color="auto"/>
        <w:right w:val="none" w:sz="0" w:space="0" w:color="auto"/>
      </w:divBdr>
    </w:div>
    <w:div w:id="672729573">
      <w:bodyDiv w:val="1"/>
      <w:marLeft w:val="0"/>
      <w:marRight w:val="0"/>
      <w:marTop w:val="0"/>
      <w:marBottom w:val="0"/>
      <w:divBdr>
        <w:top w:val="none" w:sz="0" w:space="0" w:color="auto"/>
        <w:left w:val="none" w:sz="0" w:space="0" w:color="auto"/>
        <w:bottom w:val="none" w:sz="0" w:space="0" w:color="auto"/>
        <w:right w:val="none" w:sz="0" w:space="0" w:color="auto"/>
      </w:divBdr>
    </w:div>
    <w:div w:id="770276967">
      <w:bodyDiv w:val="1"/>
      <w:marLeft w:val="0"/>
      <w:marRight w:val="0"/>
      <w:marTop w:val="0"/>
      <w:marBottom w:val="0"/>
      <w:divBdr>
        <w:top w:val="none" w:sz="0" w:space="0" w:color="auto"/>
        <w:left w:val="none" w:sz="0" w:space="0" w:color="auto"/>
        <w:bottom w:val="none" w:sz="0" w:space="0" w:color="auto"/>
        <w:right w:val="none" w:sz="0" w:space="0" w:color="auto"/>
      </w:divBdr>
    </w:div>
    <w:div w:id="1094352147">
      <w:bodyDiv w:val="1"/>
      <w:marLeft w:val="0"/>
      <w:marRight w:val="0"/>
      <w:marTop w:val="0"/>
      <w:marBottom w:val="0"/>
      <w:divBdr>
        <w:top w:val="none" w:sz="0" w:space="0" w:color="auto"/>
        <w:left w:val="none" w:sz="0" w:space="0" w:color="auto"/>
        <w:bottom w:val="none" w:sz="0" w:space="0" w:color="auto"/>
        <w:right w:val="none" w:sz="0" w:space="0" w:color="auto"/>
      </w:divBdr>
    </w:div>
    <w:div w:id="1334067323">
      <w:bodyDiv w:val="1"/>
      <w:marLeft w:val="0"/>
      <w:marRight w:val="0"/>
      <w:marTop w:val="0"/>
      <w:marBottom w:val="0"/>
      <w:divBdr>
        <w:top w:val="none" w:sz="0" w:space="0" w:color="auto"/>
        <w:left w:val="none" w:sz="0" w:space="0" w:color="auto"/>
        <w:bottom w:val="none" w:sz="0" w:space="0" w:color="auto"/>
        <w:right w:val="none" w:sz="0" w:space="0" w:color="auto"/>
      </w:divBdr>
    </w:div>
    <w:div w:id="1784375656">
      <w:bodyDiv w:val="1"/>
      <w:marLeft w:val="0"/>
      <w:marRight w:val="0"/>
      <w:marTop w:val="0"/>
      <w:marBottom w:val="0"/>
      <w:divBdr>
        <w:top w:val="none" w:sz="0" w:space="0" w:color="auto"/>
        <w:left w:val="none" w:sz="0" w:space="0" w:color="auto"/>
        <w:bottom w:val="none" w:sz="0" w:space="0" w:color="auto"/>
        <w:right w:val="none" w:sz="0" w:space="0" w:color="auto"/>
      </w:divBdr>
    </w:div>
    <w:div w:id="1860582855">
      <w:bodyDiv w:val="1"/>
      <w:marLeft w:val="0"/>
      <w:marRight w:val="0"/>
      <w:marTop w:val="0"/>
      <w:marBottom w:val="0"/>
      <w:divBdr>
        <w:top w:val="none" w:sz="0" w:space="0" w:color="auto"/>
        <w:left w:val="none" w:sz="0" w:space="0" w:color="auto"/>
        <w:bottom w:val="none" w:sz="0" w:space="0" w:color="auto"/>
        <w:right w:val="none" w:sz="0" w:space="0" w:color="auto"/>
      </w:divBdr>
    </w:div>
    <w:div w:id="19416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4150</Words>
  <Characters>22371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ANEXO A LA PÓLIZA DE ASISTENCIA EN VIAJE</vt:lpstr>
    </vt:vector>
  </TitlesOfParts>
  <Company>Trend Micro Inc.</Company>
  <LinksUpToDate>false</LinksUpToDate>
  <CharactersWithSpaces>26469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PÓLIZA DE ASISTENCIA EN VIAJE</dc:title>
  <dc:creator>Figueras Gonzalez, Mireya</dc:creator>
  <cp:lastModifiedBy>Paco Gonzalez</cp:lastModifiedBy>
  <cp:revision>2</cp:revision>
  <cp:lastPrinted>2006-03-23T15:02:00Z</cp:lastPrinted>
  <dcterms:created xsi:type="dcterms:W3CDTF">2020-06-26T08:51:00Z</dcterms:created>
  <dcterms:modified xsi:type="dcterms:W3CDTF">2020-06-26T08:51:00Z</dcterms:modified>
</cp:coreProperties>
</file>